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7" w:rsidRPr="002234E2" w:rsidRDefault="00FD1297" w:rsidP="00FD1297">
      <w:pPr>
        <w:shd w:val="clear" w:color="auto" w:fill="FFFFFF"/>
        <w:spacing w:line="360" w:lineRule="auto"/>
        <w:ind w:left="154" w:hanging="1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зачету </w:t>
      </w:r>
      <w:r w:rsidRPr="006E1D8E">
        <w:rPr>
          <w:b/>
          <w:bCs/>
          <w:sz w:val="28"/>
          <w:szCs w:val="28"/>
        </w:rPr>
        <w:t xml:space="preserve">по дисциплине </w:t>
      </w:r>
    </w:p>
    <w:p w:rsidR="00FD1297" w:rsidRDefault="00FD1297" w:rsidP="00FD1297">
      <w:pPr>
        <w:shd w:val="clear" w:color="auto" w:fill="FFFFFF"/>
        <w:spacing w:line="360" w:lineRule="auto"/>
        <w:ind w:left="154" w:hanging="149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ОСНОВЫ ВЕНЧУРНЫХ ИНВЕСТИЦИЙ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05A22">
        <w:rPr>
          <w:sz w:val="28"/>
          <w:szCs w:val="28"/>
        </w:rPr>
        <w:t xml:space="preserve">История возникновения венчурных инвестиций.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Основные определения: венчурный капитал, венчурный капиталист, венчурные инвестиции, прямые и портфельные инвестиции.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Стадии процесса роста и развития инновационных компаний.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>Услуги венчурного капиталиста для компании клиента.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Российские квалифицированные инвесторы по умолчанию.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Российские требования для признания физического лица квалифицированным инвестором.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Российские требования для признания юридического лица квалифицированным инвестором.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Практика признания квалифицированных инвесторов в США и странах Еврозоны.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Классификация научно-технологических циклов.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Фазы научно-технологического цикла. Научные циклы. Изобретательские циклы.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</w:t>
      </w:r>
      <w:proofErr w:type="spellStart"/>
      <w:r w:rsidRPr="00705A22">
        <w:rPr>
          <w:sz w:val="28"/>
          <w:szCs w:val="28"/>
        </w:rPr>
        <w:t>Инновационно</w:t>
      </w:r>
      <w:proofErr w:type="spellEnd"/>
      <w:r w:rsidRPr="00705A22">
        <w:rPr>
          <w:sz w:val="28"/>
          <w:szCs w:val="28"/>
        </w:rPr>
        <w:t xml:space="preserve">-инвестиционные циклы.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Технологические (технические) циклы.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Критические технологии для России.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Схема функционирования венчурного фонда.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Расчет вознаграждения управляющих венчурным фондом.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Иерархия сотрудников венчурного фонда.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Финансовое моделирование деятельности венчурного фонда.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Организационно-правовые формы венчурных фондов. Достоинства и недостатки.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 Основные условия договора управляющих венчурного фонда с инвесторами.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Организация деятельности венчурного фонда в форме закрытого паевого инвестиционного фонда.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lastRenderedPageBreak/>
        <w:t xml:space="preserve"> Организация деятельности венчурного фонда в форме простого товарищества.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Законодательные требования к структуре активов венчурных фондов.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Примеры венчурных фондов из российской практики.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Представление о </w:t>
      </w:r>
      <w:proofErr w:type="gramStart"/>
      <w:r w:rsidRPr="00705A22">
        <w:rPr>
          <w:sz w:val="28"/>
          <w:szCs w:val="28"/>
        </w:rPr>
        <w:t>бизнес-ангелах</w:t>
      </w:r>
      <w:proofErr w:type="gramEnd"/>
      <w:r w:rsidRPr="00705A22">
        <w:rPr>
          <w:sz w:val="28"/>
          <w:szCs w:val="28"/>
        </w:rPr>
        <w:t xml:space="preserve">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Организационная структура </w:t>
      </w:r>
      <w:proofErr w:type="gramStart"/>
      <w:r w:rsidRPr="00705A22">
        <w:rPr>
          <w:sz w:val="28"/>
          <w:szCs w:val="28"/>
        </w:rPr>
        <w:t>бизнес-ангельского</w:t>
      </w:r>
      <w:proofErr w:type="gramEnd"/>
      <w:r w:rsidRPr="00705A22">
        <w:rPr>
          <w:sz w:val="28"/>
          <w:szCs w:val="28"/>
        </w:rPr>
        <w:t xml:space="preserve"> финансирования.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Участие государственных структур в «посевном» финансировании.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 Основные источники конфликтов интересов между инвесторами и менеджментом в венчурном бизнесе.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Финансовые инструменты, используемые в венчурных инвестициях.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Защита инвесторов от «разводнения» долей в капитале.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 Структура декларации о намерениях заключения договора о венчурном финансировании.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Процессы «поток заявок» и оценка привлекательности инвестиционного проекта.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Документы с информацией о компании – резюме, бизнес-план, презентация.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Особенности отбора компаний венчурными фондами. Вопросы инвестора в ходе отбора компании.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Особенности отбора компаний в </w:t>
      </w:r>
      <w:proofErr w:type="gramStart"/>
      <w:r w:rsidRPr="00705A22">
        <w:rPr>
          <w:sz w:val="28"/>
          <w:szCs w:val="28"/>
        </w:rPr>
        <w:t>бизнес-ангельском</w:t>
      </w:r>
      <w:proofErr w:type="gramEnd"/>
      <w:r w:rsidRPr="00705A22">
        <w:rPr>
          <w:sz w:val="28"/>
          <w:szCs w:val="28"/>
        </w:rPr>
        <w:t xml:space="preserve"> секторе. Вопросы инвестора в ходе отбора компании.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Особенности российской практики выбора инвестиционных проектов. Вопросы инвестора в ходе отбора компании.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Особенности оценки инновационных компаний. Особенности российской практики оценки инновационных компаний.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Понятие стоимости предприятия в венчурном бизнесе.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Основные методы оценки инновационных компаний. Цена последней инвестиционной сделки. Мультипликаторы прибыли и выручки. Стоимость чистых активов. Отраслевые стандарты оценки.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lastRenderedPageBreak/>
        <w:t xml:space="preserve"> Основные методы оценки инновационных компаний. Дисконтирование денежных потоков от основного бизнеса. Дисконтирование денежных потоков от инвестиций.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Оценка инновационных компаний: синтетическая оценка компании, учет несистематических рисков.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Оценка инновационных компаний: метод реальных опционов.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Оценка инновационных компаний: венчурный метод.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Оценка эффективности венчурных инвестиций. Подходы к выбору ставки дисконтирования.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 Виды интеллектуальной собственности в России.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Защита интеллектуальной собственности в России.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Интеллектуальная собственность, созданная в НИИ или вузе. Концепция инновационного пояса предприятий вокруг российских вузов.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Поддержка венчурных инвестиций за рубежом.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 Формы государственной поддержки венчурных инвестиций в России. </w:t>
      </w:r>
    </w:p>
    <w:p w:rsidR="00FD1297" w:rsidRPr="00705A22" w:rsidRDefault="00FD1297" w:rsidP="00FD1297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Принципы функционирования технопарков. Развитие технопарков в России. </w:t>
      </w:r>
    </w:p>
    <w:p w:rsidR="003021CC" w:rsidRPr="00705A22" w:rsidRDefault="00FD1297" w:rsidP="001731E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05A22">
        <w:rPr>
          <w:sz w:val="28"/>
          <w:szCs w:val="28"/>
        </w:rPr>
        <w:t xml:space="preserve"> Объединения венчурных инвесторов. Российская ассоциация прямого и венчурного инвестирования. Венчурные ярмарки.</w:t>
      </w:r>
    </w:p>
    <w:sectPr w:rsidR="003021CC" w:rsidRPr="0070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4B7"/>
    <w:multiLevelType w:val="hybridMultilevel"/>
    <w:tmpl w:val="208E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BD"/>
    <w:rsid w:val="001731E8"/>
    <w:rsid w:val="00241EBD"/>
    <w:rsid w:val="002F4026"/>
    <w:rsid w:val="003021CC"/>
    <w:rsid w:val="003C6310"/>
    <w:rsid w:val="005666F0"/>
    <w:rsid w:val="006C474C"/>
    <w:rsid w:val="00705A22"/>
    <w:rsid w:val="00734750"/>
    <w:rsid w:val="00844D37"/>
    <w:rsid w:val="008A1778"/>
    <w:rsid w:val="008D0DFF"/>
    <w:rsid w:val="00A759B7"/>
    <w:rsid w:val="00F32402"/>
    <w:rsid w:val="00F35133"/>
    <w:rsid w:val="00F72FA3"/>
    <w:rsid w:val="00FD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ind w:left="561"/>
      <w:jc w:val="both"/>
    </w:pPr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2014-10-16T13:08:00Z</dcterms:created>
  <dcterms:modified xsi:type="dcterms:W3CDTF">2014-10-17T06:44:00Z</dcterms:modified>
</cp:coreProperties>
</file>