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Pr="00A11A6B">
        <w:rPr>
          <w:rFonts w:ascii="Times New Roman" w:hAnsi="Times New Roman"/>
          <w:sz w:val="28"/>
          <w:szCs w:val="28"/>
          <w:lang w:eastAsia="ru-RU"/>
        </w:rPr>
        <w:t>проекте «Школа будущего предпринимателя»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820B3B">
        <w:t xml:space="preserve"> «____» __________________ 2017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1B"/>
    <w:rsid w:val="004B07A7"/>
    <w:rsid w:val="00820B3B"/>
    <w:rsid w:val="00C6731B"/>
    <w:rsid w:val="00CC4DB3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AA20"/>
  <w15:docId w15:val="{C637AA2C-2612-4EAD-A780-BF5E1B0C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Ирина</cp:lastModifiedBy>
  <cp:revision>5</cp:revision>
  <dcterms:created xsi:type="dcterms:W3CDTF">2016-10-17T07:19:00Z</dcterms:created>
  <dcterms:modified xsi:type="dcterms:W3CDTF">2017-10-01T15:21:00Z</dcterms:modified>
</cp:coreProperties>
</file>