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5F" w:rsidRPr="00102D53" w:rsidRDefault="005A205F" w:rsidP="005F4FB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61.2pt;visibility:visible">
            <v:imagedata r:id="rId5" o:title=""/>
          </v:shape>
        </w:pict>
      </w:r>
    </w:p>
    <w:p w:rsidR="005A205F" w:rsidRDefault="005A205F" w:rsidP="0006304A">
      <w:pPr>
        <w:ind w:left="284" w:right="425" w:firstLine="425"/>
        <w:jc w:val="center"/>
        <w:rPr>
          <w:b/>
          <w:bCs/>
          <w:i/>
          <w:iCs/>
          <w:color w:val="1F497D"/>
          <w:spacing w:val="-5"/>
          <w:sz w:val="25"/>
          <w:szCs w:val="25"/>
        </w:rPr>
      </w:pPr>
    </w:p>
    <w:p w:rsidR="005A205F" w:rsidRPr="005F4FB2" w:rsidRDefault="005A205F" w:rsidP="005F4FB2">
      <w:pPr>
        <w:shd w:val="clear" w:color="auto" w:fill="FFFFFF"/>
        <w:spacing w:line="274" w:lineRule="exact"/>
        <w:ind w:left="284" w:right="425" w:firstLine="425"/>
        <w:jc w:val="center"/>
        <w:rPr>
          <w:color w:val="1F497D"/>
        </w:rPr>
      </w:pPr>
      <w:r w:rsidRPr="00F103B0">
        <w:rPr>
          <w:b/>
          <w:bCs/>
          <w:i/>
          <w:iCs/>
          <w:color w:val="1F497D"/>
          <w:spacing w:val="-8"/>
          <w:sz w:val="25"/>
          <w:szCs w:val="25"/>
        </w:rPr>
        <w:t>НАЦИОНАЛЬНЫЙ ИССЛЕДОВАТЕЛЬСКИЙ</w:t>
      </w:r>
    </w:p>
    <w:p w:rsidR="005A205F" w:rsidRPr="00F103B0" w:rsidRDefault="005A205F" w:rsidP="0006304A">
      <w:pPr>
        <w:ind w:left="284" w:right="425" w:firstLine="425"/>
        <w:jc w:val="center"/>
        <w:rPr>
          <w:b/>
          <w:bCs/>
          <w:i/>
          <w:iCs/>
          <w:color w:val="1F497D"/>
          <w:spacing w:val="-5"/>
          <w:sz w:val="25"/>
          <w:szCs w:val="25"/>
        </w:rPr>
      </w:pPr>
      <w:r w:rsidRPr="00F103B0">
        <w:rPr>
          <w:b/>
          <w:bCs/>
          <w:i/>
          <w:iCs/>
          <w:color w:val="1F497D"/>
          <w:spacing w:val="-5"/>
          <w:sz w:val="25"/>
          <w:szCs w:val="25"/>
        </w:rPr>
        <w:t xml:space="preserve">НИЖЕГОРОДСКИЙ   </w:t>
      </w:r>
      <w:r w:rsidRPr="00F103B0">
        <w:rPr>
          <w:b/>
          <w:bCs/>
          <w:i/>
          <w:iCs/>
          <w:color w:val="1F497D"/>
          <w:spacing w:val="-6"/>
          <w:sz w:val="25"/>
          <w:szCs w:val="25"/>
        </w:rPr>
        <w:t>ГОСУДАРСТВЕННЫЙ УНИВЕРСИТЕТ</w:t>
      </w:r>
    </w:p>
    <w:p w:rsidR="005A205F" w:rsidRPr="00F103B0" w:rsidRDefault="005A205F" w:rsidP="0006304A">
      <w:pPr>
        <w:shd w:val="clear" w:color="auto" w:fill="FFFFFF"/>
        <w:spacing w:line="274" w:lineRule="exact"/>
        <w:ind w:left="284" w:right="425" w:firstLine="425"/>
        <w:jc w:val="center"/>
        <w:rPr>
          <w:b/>
          <w:bCs/>
          <w:i/>
          <w:iCs/>
          <w:color w:val="1F497D"/>
          <w:spacing w:val="-8"/>
          <w:sz w:val="25"/>
          <w:szCs w:val="25"/>
        </w:rPr>
      </w:pPr>
      <w:r w:rsidRPr="00F103B0">
        <w:rPr>
          <w:b/>
          <w:bCs/>
          <w:i/>
          <w:iCs/>
          <w:color w:val="1F497D"/>
          <w:spacing w:val="-8"/>
          <w:sz w:val="25"/>
          <w:szCs w:val="25"/>
        </w:rPr>
        <w:t>ИМ. Н.И. ЛОБАЧЕВСКОГО</w:t>
      </w:r>
    </w:p>
    <w:p w:rsidR="005A205F" w:rsidRDefault="005A205F" w:rsidP="00146BF8">
      <w:pPr>
        <w:shd w:val="clear" w:color="auto" w:fill="FFFFFF"/>
        <w:rPr>
          <w:sz w:val="28"/>
          <w:szCs w:val="28"/>
        </w:rPr>
      </w:pPr>
    </w:p>
    <w:p w:rsidR="005A205F" w:rsidRDefault="005A205F" w:rsidP="00716BCF">
      <w:pPr>
        <w:shd w:val="clear" w:color="auto" w:fill="FFFFFF"/>
        <w:spacing w:line="360" w:lineRule="auto"/>
        <w:jc w:val="center"/>
        <w:rPr>
          <w:b/>
          <w:bCs/>
          <w:sz w:val="24"/>
          <w:szCs w:val="28"/>
        </w:rPr>
      </w:pPr>
      <w:r w:rsidRPr="00D7494D">
        <w:rPr>
          <w:b/>
          <w:bCs/>
          <w:sz w:val="24"/>
          <w:szCs w:val="28"/>
        </w:rPr>
        <w:t>ИНСТИТУТ ЭКОНОМИКИ И ПРЕДПРИНИМАТЕЛЬСТВА</w:t>
      </w:r>
      <w:r>
        <w:rPr>
          <w:b/>
          <w:bCs/>
          <w:sz w:val="24"/>
          <w:szCs w:val="28"/>
        </w:rPr>
        <w:t xml:space="preserve"> </w:t>
      </w:r>
      <w:r w:rsidRPr="005044E0">
        <w:rPr>
          <w:b/>
          <w:bCs/>
          <w:sz w:val="24"/>
          <w:szCs w:val="28"/>
        </w:rPr>
        <w:t>(</w:t>
      </w:r>
      <w:r>
        <w:rPr>
          <w:b/>
          <w:bCs/>
          <w:sz w:val="24"/>
          <w:szCs w:val="28"/>
        </w:rPr>
        <w:t>ИЭП</w:t>
      </w:r>
      <w:r w:rsidRPr="005044E0">
        <w:rPr>
          <w:b/>
          <w:bCs/>
          <w:sz w:val="24"/>
          <w:szCs w:val="28"/>
        </w:rPr>
        <w:t>)</w:t>
      </w:r>
    </w:p>
    <w:p w:rsidR="005A205F" w:rsidRPr="00BB536E" w:rsidRDefault="005A205F" w:rsidP="00716BCF">
      <w:pPr>
        <w:shd w:val="clear" w:color="auto" w:fill="FFFFFF"/>
        <w:spacing w:line="360" w:lineRule="auto"/>
        <w:ind w:left="1330" w:right="1094" w:firstLine="63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BB536E">
        <w:rPr>
          <w:bCs/>
          <w:sz w:val="32"/>
          <w:szCs w:val="32"/>
        </w:rPr>
        <w:t xml:space="preserve">роводит  </w:t>
      </w:r>
      <w:r w:rsidRPr="00CB43D6">
        <w:rPr>
          <w:bCs/>
          <w:sz w:val="32"/>
          <w:szCs w:val="32"/>
        </w:rPr>
        <w:t xml:space="preserve">12 </w:t>
      </w:r>
      <w:r>
        <w:rPr>
          <w:bCs/>
          <w:sz w:val="32"/>
          <w:szCs w:val="32"/>
        </w:rPr>
        <w:t>декабря</w:t>
      </w:r>
      <w:r w:rsidRPr="00BB536E">
        <w:rPr>
          <w:bCs/>
          <w:sz w:val="32"/>
          <w:szCs w:val="32"/>
        </w:rPr>
        <w:t xml:space="preserve"> 201</w:t>
      </w:r>
      <w:r w:rsidRPr="00CB43D6">
        <w:rPr>
          <w:bCs/>
          <w:sz w:val="32"/>
          <w:szCs w:val="32"/>
        </w:rPr>
        <w:t>8</w:t>
      </w:r>
      <w:r w:rsidRPr="00BB536E">
        <w:rPr>
          <w:bCs/>
          <w:sz w:val="32"/>
          <w:szCs w:val="32"/>
        </w:rPr>
        <w:t xml:space="preserve"> года</w:t>
      </w:r>
    </w:p>
    <w:p w:rsidR="005A205F" w:rsidRPr="005044E0" w:rsidRDefault="005A205F" w:rsidP="001222F2">
      <w:pPr>
        <w:pStyle w:val="Heading4"/>
        <w:spacing w:before="0" w:line="240" w:lineRule="auto"/>
        <w:ind w:left="0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  <w:lang w:val="en-US"/>
        </w:rPr>
        <w:t>VI</w:t>
      </w:r>
      <w:r w:rsidRPr="00D7494D">
        <w:rPr>
          <w:color w:val="auto"/>
          <w:spacing w:val="0"/>
          <w:sz w:val="28"/>
          <w:szCs w:val="28"/>
        </w:rPr>
        <w:t xml:space="preserve">  МЕЖВУЗОВСКУЮ НАУЧНО-ПРАКТИЧЕСКУЮ </w:t>
      </w:r>
    </w:p>
    <w:p w:rsidR="005A205F" w:rsidRPr="00D7494D" w:rsidRDefault="005A205F" w:rsidP="001222F2">
      <w:pPr>
        <w:pStyle w:val="Heading4"/>
        <w:spacing w:before="0" w:line="240" w:lineRule="auto"/>
        <w:ind w:left="0"/>
        <w:rPr>
          <w:color w:val="auto"/>
          <w:spacing w:val="0"/>
          <w:sz w:val="28"/>
          <w:szCs w:val="28"/>
        </w:rPr>
      </w:pPr>
      <w:r w:rsidRPr="00D7494D">
        <w:rPr>
          <w:color w:val="auto"/>
          <w:spacing w:val="0"/>
          <w:sz w:val="28"/>
          <w:szCs w:val="28"/>
        </w:rPr>
        <w:t>СТУДЕНЧЕСКУЮ  КОНФЕРЕНЦИЮ</w:t>
      </w:r>
    </w:p>
    <w:p w:rsidR="005A205F" w:rsidRPr="00D7494D" w:rsidRDefault="005A205F" w:rsidP="0006304A">
      <w:pPr>
        <w:rPr>
          <w:b/>
          <w:bCs/>
          <w:sz w:val="28"/>
          <w:szCs w:val="28"/>
        </w:rPr>
      </w:pPr>
    </w:p>
    <w:p w:rsidR="005A205F" w:rsidRPr="005044E0" w:rsidRDefault="005A205F" w:rsidP="0006304A">
      <w:pPr>
        <w:shd w:val="clear" w:color="auto" w:fill="FFFFFF"/>
        <w:spacing w:line="317" w:lineRule="exact"/>
        <w:ind w:right="43"/>
        <w:jc w:val="center"/>
        <w:rPr>
          <w:b/>
          <w:bCs/>
          <w:i/>
          <w:sz w:val="32"/>
          <w:szCs w:val="32"/>
        </w:rPr>
      </w:pPr>
      <w:r w:rsidRPr="005044E0">
        <w:rPr>
          <w:b/>
          <w:bCs/>
          <w:i/>
          <w:sz w:val="32"/>
          <w:szCs w:val="32"/>
        </w:rPr>
        <w:t>МОЛОДЕЖЬ И ПРЕДПРИНИМАТЕЛЬСТВО:</w:t>
      </w:r>
    </w:p>
    <w:p w:rsidR="005A205F" w:rsidRPr="00D7494D" w:rsidRDefault="005A205F" w:rsidP="0006304A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  <w:u w:val="single"/>
        </w:rPr>
      </w:pPr>
      <w:r w:rsidRPr="005044E0">
        <w:rPr>
          <w:b/>
          <w:bCs/>
          <w:i/>
          <w:sz w:val="32"/>
          <w:szCs w:val="32"/>
        </w:rPr>
        <w:t>ПРОБЛЕМЫ ТЕОРИИ И ПРАКТИКИ</w:t>
      </w:r>
    </w:p>
    <w:p w:rsidR="005A205F" w:rsidRPr="00D7494D" w:rsidRDefault="005A205F" w:rsidP="0006304A">
      <w:pPr>
        <w:shd w:val="clear" w:color="auto" w:fill="FFFFFF"/>
        <w:spacing w:line="317" w:lineRule="exact"/>
        <w:ind w:right="43"/>
        <w:jc w:val="center"/>
        <w:rPr>
          <w:b/>
          <w:bCs/>
          <w:sz w:val="24"/>
          <w:szCs w:val="32"/>
          <w:u w:val="single"/>
        </w:rPr>
      </w:pPr>
    </w:p>
    <w:p w:rsidR="005A205F" w:rsidRPr="00D7494D" w:rsidRDefault="005A205F" w:rsidP="00D7494D">
      <w:pPr>
        <w:shd w:val="clear" w:color="auto" w:fill="FFFFFF"/>
        <w:spacing w:line="360" w:lineRule="auto"/>
        <w:ind w:right="43" w:firstLine="708"/>
        <w:jc w:val="both"/>
        <w:rPr>
          <w:position w:val="-5"/>
          <w:sz w:val="24"/>
          <w:szCs w:val="28"/>
        </w:rPr>
      </w:pPr>
      <w:r w:rsidRPr="00D7494D">
        <w:rPr>
          <w:position w:val="-5"/>
          <w:sz w:val="24"/>
          <w:szCs w:val="28"/>
        </w:rPr>
        <w:t>На конференцию приглашаются студенты</w:t>
      </w:r>
      <w:r>
        <w:rPr>
          <w:position w:val="-5"/>
          <w:sz w:val="24"/>
          <w:szCs w:val="28"/>
        </w:rPr>
        <w:t>, обучающиеся по специальностям среднего профессионального образования, бакалавры, специалисты, магистры, а также</w:t>
      </w:r>
      <w:r w:rsidRPr="00D7494D">
        <w:rPr>
          <w:position w:val="-5"/>
          <w:sz w:val="24"/>
          <w:szCs w:val="28"/>
        </w:rPr>
        <w:t xml:space="preserve"> аспиранты.</w:t>
      </w:r>
    </w:p>
    <w:p w:rsidR="005A205F" w:rsidRDefault="005A205F" w:rsidP="00D7494D">
      <w:pPr>
        <w:spacing w:line="360" w:lineRule="auto"/>
        <w:ind w:firstLine="709"/>
        <w:contextualSpacing/>
        <w:jc w:val="both"/>
        <w:rPr>
          <w:position w:val="-5"/>
          <w:sz w:val="24"/>
          <w:szCs w:val="28"/>
        </w:rPr>
      </w:pPr>
      <w:r w:rsidRPr="00D7494D">
        <w:rPr>
          <w:position w:val="-5"/>
          <w:sz w:val="24"/>
          <w:szCs w:val="28"/>
        </w:rPr>
        <w:t xml:space="preserve">Работа конференции будет проходить в форме научных докладов и дискуссий по следующим </w:t>
      </w:r>
      <w:r>
        <w:rPr>
          <w:position w:val="-5"/>
          <w:sz w:val="24"/>
          <w:szCs w:val="28"/>
        </w:rPr>
        <w:t>секциям (научным направлениям)</w:t>
      </w:r>
      <w:r w:rsidRPr="00D7494D">
        <w:rPr>
          <w:position w:val="-5"/>
          <w:sz w:val="24"/>
          <w:szCs w:val="28"/>
        </w:rPr>
        <w:t>:</w:t>
      </w:r>
    </w:p>
    <w:p w:rsidR="005A205F" w:rsidRPr="00DF0299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952D9">
        <w:rPr>
          <w:i/>
          <w:sz w:val="24"/>
          <w:szCs w:val="24"/>
        </w:rPr>
        <w:t xml:space="preserve">Проблемы управления финансами в современных экономических условиях. </w:t>
      </w:r>
    </w:p>
    <w:p w:rsidR="005A205F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A78F2">
        <w:rPr>
          <w:i/>
          <w:sz w:val="24"/>
          <w:szCs w:val="24"/>
        </w:rPr>
        <w:t>Актуальные проблемы стратегического и инновационного менеджмента.</w:t>
      </w:r>
    </w:p>
    <w:p w:rsidR="005A205F" w:rsidRPr="006952D9" w:rsidRDefault="005A205F" w:rsidP="00BC1AA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Обеспечение экономической безопасности бизнеса: новые вызовы в условиях  цифровой экономики.</w:t>
      </w:r>
    </w:p>
    <w:p w:rsidR="005A205F" w:rsidRPr="006A78F2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A78F2">
        <w:rPr>
          <w:i/>
          <w:sz w:val="24"/>
          <w:szCs w:val="24"/>
        </w:rPr>
        <w:t>Приоритетные направления развития государственного и муниципального управления.</w:t>
      </w:r>
    </w:p>
    <w:p w:rsidR="005A205F" w:rsidRPr="00BC1AA8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A78F2">
        <w:rPr>
          <w:i/>
          <w:position w:val="-5"/>
          <w:sz w:val="24"/>
          <w:szCs w:val="24"/>
        </w:rPr>
        <w:t xml:space="preserve">Перспективы развития внешнеэкономической деятельности и международного </w:t>
      </w:r>
      <w:r>
        <w:rPr>
          <w:i/>
          <w:position w:val="-5"/>
          <w:sz w:val="24"/>
          <w:szCs w:val="24"/>
        </w:rPr>
        <w:t>предпринимательства.</w:t>
      </w:r>
    </w:p>
    <w:p w:rsidR="005A205F" w:rsidRPr="006952D9" w:rsidRDefault="005A205F" w:rsidP="00BC1AA8">
      <w:pPr>
        <w:widowControl/>
        <w:numPr>
          <w:ilvl w:val="0"/>
          <w:numId w:val="10"/>
        </w:numPr>
        <w:tabs>
          <w:tab w:val="clear" w:pos="540"/>
          <w:tab w:val="num" w:pos="0"/>
        </w:tabs>
        <w:autoSpaceDE/>
        <w:autoSpaceDN/>
        <w:adjustRightInd/>
        <w:spacing w:line="360" w:lineRule="auto"/>
        <w:ind w:left="0" w:firstLine="0"/>
        <w:rPr>
          <w:i/>
          <w:sz w:val="24"/>
          <w:szCs w:val="24"/>
          <w:lang w:val="en-US"/>
        </w:rPr>
      </w:pPr>
      <w:r w:rsidRPr="006952D9">
        <w:rPr>
          <w:i/>
          <w:color w:val="000000"/>
          <w:sz w:val="24"/>
          <w:szCs w:val="24"/>
          <w:shd w:val="clear" w:color="auto" w:fill="FFFFFF"/>
          <w:lang w:val="en-US"/>
        </w:rPr>
        <w:t>Contemporary Research Topics in Management and Entrepreneurship.</w:t>
      </w:r>
    </w:p>
    <w:p w:rsidR="005A205F" w:rsidRPr="006952D9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  <w:lang w:val="en-US"/>
        </w:rPr>
      </w:pPr>
      <w:r w:rsidRPr="00BC1AA8">
        <w:rPr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52D9">
        <w:rPr>
          <w:i/>
          <w:color w:val="000000"/>
          <w:sz w:val="24"/>
          <w:szCs w:val="24"/>
          <w:shd w:val="clear" w:color="auto" w:fill="FFFFFF"/>
        </w:rPr>
        <w:t>Современные проблемы управления персоналом.</w:t>
      </w:r>
    </w:p>
    <w:p w:rsidR="005A205F" w:rsidRPr="006A78F2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6A78F2">
        <w:rPr>
          <w:i/>
          <w:sz w:val="24"/>
          <w:szCs w:val="24"/>
        </w:rPr>
        <w:t>Бухгалтерский учет, анализ и аудит предпринимательской деятельности.</w:t>
      </w:r>
    </w:p>
    <w:p w:rsidR="005A205F" w:rsidRPr="00BC1AA8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BC1AA8">
        <w:rPr>
          <w:i/>
          <w:sz w:val="24"/>
          <w:szCs w:val="24"/>
        </w:rPr>
        <w:t>Актуальные проблемы менеджмента в индустрии гостеприимства.</w:t>
      </w:r>
    </w:p>
    <w:p w:rsidR="005A205F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A78F2">
        <w:rPr>
          <w:i/>
          <w:sz w:val="24"/>
          <w:szCs w:val="24"/>
        </w:rPr>
        <w:t>Предпринимательство в торговле и общественном питании.</w:t>
      </w:r>
    </w:p>
    <w:p w:rsidR="005A205F" w:rsidRPr="006A78F2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Актуальные проблемы и перспективы развития цифровой экономики.</w:t>
      </w:r>
    </w:p>
    <w:p w:rsidR="005A205F" w:rsidRPr="006A78F2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A78F2">
        <w:rPr>
          <w:i/>
          <w:sz w:val="24"/>
          <w:szCs w:val="24"/>
        </w:rPr>
        <w:t xml:space="preserve">Математические методы анализа проблем экономики и бизнеса. </w:t>
      </w:r>
    </w:p>
    <w:p w:rsidR="005A205F" w:rsidRDefault="005A205F" w:rsidP="006A78F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rPr>
          <w:i/>
          <w:sz w:val="24"/>
          <w:szCs w:val="24"/>
        </w:rPr>
      </w:pPr>
      <w:r w:rsidRPr="006952D9">
        <w:rPr>
          <w:i/>
          <w:sz w:val="24"/>
          <w:szCs w:val="24"/>
        </w:rPr>
        <w:t xml:space="preserve">Культура и психология предпринимательства. </w:t>
      </w:r>
    </w:p>
    <w:p w:rsidR="005A205F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</w:p>
    <w:p w:rsidR="005A205F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</w:p>
    <w:p w:rsidR="005A205F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</w:p>
    <w:p w:rsidR="005A205F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</w:p>
    <w:p w:rsidR="005A205F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</w:p>
    <w:p w:rsidR="005A205F" w:rsidRPr="001F6CDC" w:rsidRDefault="005A205F" w:rsidP="007F007F">
      <w:pPr>
        <w:spacing w:line="360" w:lineRule="auto"/>
        <w:ind w:firstLine="720"/>
        <w:rPr>
          <w:b/>
          <w:position w:val="-5"/>
          <w:sz w:val="24"/>
          <w:szCs w:val="24"/>
        </w:rPr>
      </w:pPr>
      <w:r w:rsidRPr="0007056E">
        <w:rPr>
          <w:b/>
          <w:position w:val="-5"/>
          <w:sz w:val="24"/>
          <w:szCs w:val="24"/>
        </w:rPr>
        <w:t xml:space="preserve">Место проведения конференции: ННГУ им.Н.И.Лобачевского, Институт экономики и предпринимательства, г. Нижний Новгород, </w:t>
      </w:r>
      <w:r>
        <w:rPr>
          <w:b/>
          <w:position w:val="-5"/>
          <w:sz w:val="24"/>
          <w:szCs w:val="24"/>
        </w:rPr>
        <w:t>ул. Б.Покровская, 60</w:t>
      </w:r>
    </w:p>
    <w:p w:rsidR="005A205F" w:rsidRDefault="005A205F" w:rsidP="00D7494D">
      <w:pPr>
        <w:shd w:val="clear" w:color="auto" w:fill="FFFFFF"/>
        <w:spacing w:line="360" w:lineRule="auto"/>
        <w:ind w:right="768" w:firstLine="567"/>
        <w:jc w:val="center"/>
        <w:rPr>
          <w:sz w:val="24"/>
          <w:szCs w:val="24"/>
        </w:rPr>
      </w:pPr>
    </w:p>
    <w:p w:rsidR="005A205F" w:rsidRPr="006A2044" w:rsidRDefault="005A205F" w:rsidP="00D7494D">
      <w:pPr>
        <w:shd w:val="clear" w:color="auto" w:fill="FFFFFF"/>
        <w:spacing w:line="360" w:lineRule="auto"/>
        <w:ind w:right="768" w:firstLine="567"/>
        <w:jc w:val="center"/>
        <w:rPr>
          <w:b/>
          <w:sz w:val="24"/>
          <w:szCs w:val="24"/>
        </w:rPr>
      </w:pPr>
      <w:r w:rsidRPr="006A2044">
        <w:rPr>
          <w:b/>
          <w:sz w:val="24"/>
          <w:szCs w:val="24"/>
        </w:rPr>
        <w:t>УСЛОВИЯ УЧАСТИЯ В РАБОТЕ КОНФЕРЕНЦИИ</w:t>
      </w:r>
    </w:p>
    <w:p w:rsidR="005A205F" w:rsidRDefault="005A205F" w:rsidP="00D7494D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D7494D">
        <w:rPr>
          <w:sz w:val="24"/>
          <w:szCs w:val="24"/>
        </w:rPr>
        <w:t xml:space="preserve">Для участия </w:t>
      </w:r>
      <w:r>
        <w:rPr>
          <w:sz w:val="24"/>
          <w:szCs w:val="24"/>
        </w:rPr>
        <w:t>в работе Конференции необходимо</w:t>
      </w:r>
      <w:r w:rsidRPr="00D7494D">
        <w:rPr>
          <w:sz w:val="24"/>
          <w:szCs w:val="24"/>
        </w:rPr>
        <w:t xml:space="preserve"> </w:t>
      </w:r>
      <w:r w:rsidRPr="00C070B5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30</w:t>
      </w:r>
      <w:r w:rsidRPr="00C070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C070B5">
        <w:rPr>
          <w:b/>
          <w:sz w:val="24"/>
          <w:szCs w:val="24"/>
        </w:rPr>
        <w:t xml:space="preserve"> 2018 года</w:t>
      </w:r>
      <w:r w:rsidRPr="00D7494D">
        <w:rPr>
          <w:sz w:val="24"/>
          <w:szCs w:val="24"/>
        </w:rPr>
        <w:t xml:space="preserve"> направить в </w:t>
      </w:r>
      <w:r>
        <w:rPr>
          <w:sz w:val="24"/>
          <w:szCs w:val="24"/>
        </w:rPr>
        <w:t>адрес Оргкомитета статью и регистрационную форму</w:t>
      </w:r>
      <w:r w:rsidRPr="00D7494D">
        <w:rPr>
          <w:sz w:val="24"/>
          <w:szCs w:val="24"/>
        </w:rPr>
        <w:t xml:space="preserve">.  </w:t>
      </w:r>
    </w:p>
    <w:p w:rsidR="005A205F" w:rsidRDefault="005A205F" w:rsidP="00D7494D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статьи</w:t>
      </w:r>
      <w:r w:rsidRPr="00D7494D">
        <w:rPr>
          <w:sz w:val="24"/>
          <w:szCs w:val="24"/>
        </w:rPr>
        <w:t>: формат</w:t>
      </w:r>
      <w:r>
        <w:rPr>
          <w:sz w:val="24"/>
          <w:szCs w:val="24"/>
        </w:rPr>
        <w:t xml:space="preserve"> </w:t>
      </w:r>
      <w:r w:rsidRPr="00D7494D">
        <w:rPr>
          <w:sz w:val="24"/>
          <w:szCs w:val="24"/>
        </w:rPr>
        <w:t xml:space="preserve">- </w:t>
      </w:r>
      <w:r w:rsidRPr="00D7494D">
        <w:rPr>
          <w:sz w:val="24"/>
          <w:szCs w:val="24"/>
          <w:lang w:val="en-US"/>
        </w:rPr>
        <w:t>doc</w:t>
      </w:r>
      <w:r w:rsidRPr="00D7494D">
        <w:rPr>
          <w:sz w:val="24"/>
          <w:szCs w:val="24"/>
        </w:rPr>
        <w:t xml:space="preserve">, размер страницы - А4, поля – </w:t>
      </w:r>
      <w:smartTag w:uri="urn:schemas-microsoft-com:office:smarttags" w:element="metricconverter">
        <w:smartTagPr>
          <w:attr w:name="ProductID" w:val="2 см"/>
        </w:smartTagPr>
        <w:r w:rsidRPr="00D7494D">
          <w:rPr>
            <w:sz w:val="24"/>
            <w:szCs w:val="24"/>
          </w:rPr>
          <w:t>2</w:t>
        </w:r>
        <w:r>
          <w:rPr>
            <w:sz w:val="24"/>
            <w:szCs w:val="24"/>
          </w:rPr>
          <w:t xml:space="preserve"> </w:t>
        </w:r>
        <w:r w:rsidRPr="00D7494D">
          <w:rPr>
            <w:sz w:val="24"/>
            <w:szCs w:val="24"/>
          </w:rPr>
          <w:t>см</w:t>
        </w:r>
      </w:smartTag>
      <w:r w:rsidRPr="00D7494D">
        <w:rPr>
          <w:sz w:val="24"/>
          <w:szCs w:val="24"/>
        </w:rPr>
        <w:t xml:space="preserve">,  шрифт - Times New Roman, кегль - 14, междустрочный  интервал - 1,5, в электронном  виде (в формате </w:t>
      </w:r>
      <w:r w:rsidRPr="00D7494D">
        <w:rPr>
          <w:sz w:val="24"/>
          <w:szCs w:val="24"/>
          <w:lang w:val="en-US"/>
        </w:rPr>
        <w:t>WORD</w:t>
      </w:r>
      <w:r w:rsidRPr="00D7494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BC1AA8">
        <w:rPr>
          <w:b/>
          <w:sz w:val="24"/>
          <w:szCs w:val="24"/>
        </w:rPr>
        <w:t>Объем: 5-7 страниц.</w:t>
      </w:r>
      <w:r>
        <w:rPr>
          <w:sz w:val="24"/>
          <w:szCs w:val="24"/>
        </w:rPr>
        <w:t xml:space="preserve"> </w:t>
      </w:r>
    </w:p>
    <w:p w:rsidR="005A205F" w:rsidRPr="00E905D1" w:rsidRDefault="005A205F" w:rsidP="00E905D1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Статью и регистрационную форму необходимо направить по адресу: </w:t>
      </w:r>
      <w:hyperlink r:id="rId6" w:history="1">
        <w:r w:rsidRPr="003E29A7">
          <w:rPr>
            <w:rStyle w:val="Hyperlink"/>
            <w:b/>
            <w:sz w:val="24"/>
            <w:szCs w:val="24"/>
            <w:lang w:val="en-US"/>
          </w:rPr>
          <w:t>vpo</w:t>
        </w:r>
        <w:r w:rsidRPr="003E29A7">
          <w:rPr>
            <w:rStyle w:val="Hyperlink"/>
            <w:b/>
            <w:sz w:val="24"/>
            <w:szCs w:val="24"/>
          </w:rPr>
          <w:t>_</w:t>
        </w:r>
        <w:r w:rsidRPr="003E29A7">
          <w:rPr>
            <w:rStyle w:val="Hyperlink"/>
            <w:b/>
            <w:sz w:val="24"/>
            <w:szCs w:val="24"/>
            <w:lang w:val="en-US"/>
          </w:rPr>
          <w:t>konf</w:t>
        </w:r>
        <w:r w:rsidRPr="003E29A7">
          <w:rPr>
            <w:rStyle w:val="Hyperlink"/>
            <w:b/>
            <w:sz w:val="24"/>
            <w:szCs w:val="24"/>
          </w:rPr>
          <w:t>2016@</w:t>
        </w:r>
        <w:r w:rsidRPr="003E29A7">
          <w:rPr>
            <w:rStyle w:val="Hyperlink"/>
            <w:b/>
            <w:sz w:val="24"/>
            <w:szCs w:val="24"/>
            <w:lang w:val="en-US"/>
          </w:rPr>
          <w:t>unn</w:t>
        </w:r>
        <w:r w:rsidRPr="003E29A7">
          <w:rPr>
            <w:rStyle w:val="Hyperlink"/>
            <w:b/>
            <w:sz w:val="24"/>
            <w:szCs w:val="24"/>
          </w:rPr>
          <w:t>.</w:t>
        </w:r>
        <w:r w:rsidRPr="003E29A7">
          <w:rPr>
            <w:rStyle w:val="Hyperlink"/>
            <w:b/>
            <w:sz w:val="24"/>
            <w:szCs w:val="24"/>
            <w:lang w:val="en-US"/>
          </w:rPr>
          <w:t>ru</w:t>
        </w:r>
      </w:hyperlink>
      <w:r w:rsidRPr="005207D0">
        <w:rPr>
          <w:sz w:val="24"/>
          <w:szCs w:val="24"/>
        </w:rPr>
        <w:t xml:space="preserve"> </w:t>
      </w:r>
      <w:r w:rsidRPr="00E905D1">
        <w:rPr>
          <w:b/>
          <w:i/>
          <w:sz w:val="24"/>
          <w:szCs w:val="24"/>
        </w:rPr>
        <w:t xml:space="preserve">(для аспирантов, студентов </w:t>
      </w:r>
      <w:r>
        <w:rPr>
          <w:b/>
          <w:i/>
          <w:sz w:val="24"/>
          <w:szCs w:val="24"/>
        </w:rPr>
        <w:t>бакалавриата,</w:t>
      </w:r>
      <w:r w:rsidRPr="0084278F">
        <w:rPr>
          <w:b/>
          <w:i/>
          <w:sz w:val="24"/>
          <w:szCs w:val="24"/>
        </w:rPr>
        <w:t xml:space="preserve"> </w:t>
      </w:r>
      <w:r w:rsidRPr="00E905D1">
        <w:rPr>
          <w:b/>
          <w:i/>
          <w:sz w:val="24"/>
          <w:szCs w:val="24"/>
        </w:rPr>
        <w:t>специалитета  и магистратуры)</w:t>
      </w:r>
      <w:r>
        <w:rPr>
          <w:sz w:val="24"/>
          <w:szCs w:val="24"/>
        </w:rPr>
        <w:t xml:space="preserve">, </w:t>
      </w:r>
      <w:hyperlink r:id="rId7" w:history="1">
        <w:r w:rsidRPr="003E29A7">
          <w:rPr>
            <w:rStyle w:val="Hyperlink"/>
            <w:b/>
            <w:sz w:val="24"/>
            <w:szCs w:val="24"/>
            <w:lang w:val="en-US"/>
          </w:rPr>
          <w:t>spo</w:t>
        </w:r>
        <w:r w:rsidRPr="003E29A7">
          <w:rPr>
            <w:rStyle w:val="Hyperlink"/>
            <w:b/>
            <w:sz w:val="24"/>
            <w:szCs w:val="24"/>
          </w:rPr>
          <w:t>_</w:t>
        </w:r>
        <w:r w:rsidRPr="003E29A7">
          <w:rPr>
            <w:rStyle w:val="Hyperlink"/>
            <w:b/>
            <w:sz w:val="24"/>
            <w:szCs w:val="24"/>
            <w:lang w:val="en-US"/>
          </w:rPr>
          <w:t>konf</w:t>
        </w:r>
        <w:r w:rsidRPr="003E29A7">
          <w:rPr>
            <w:rStyle w:val="Hyperlink"/>
            <w:b/>
            <w:sz w:val="24"/>
            <w:szCs w:val="24"/>
          </w:rPr>
          <w:t>2016@</w:t>
        </w:r>
        <w:r w:rsidRPr="003E29A7">
          <w:rPr>
            <w:rStyle w:val="Hyperlink"/>
            <w:b/>
            <w:sz w:val="24"/>
            <w:szCs w:val="24"/>
            <w:lang w:val="en-US"/>
          </w:rPr>
          <w:t>unn</w:t>
        </w:r>
        <w:r w:rsidRPr="003E29A7">
          <w:rPr>
            <w:rStyle w:val="Hyperlink"/>
            <w:b/>
            <w:sz w:val="24"/>
            <w:szCs w:val="24"/>
          </w:rPr>
          <w:t>.</w:t>
        </w:r>
        <w:r w:rsidRPr="003E29A7">
          <w:rPr>
            <w:rStyle w:val="Hyperlink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r w:rsidRPr="00E905D1">
        <w:rPr>
          <w:b/>
          <w:i/>
          <w:sz w:val="24"/>
          <w:szCs w:val="24"/>
        </w:rPr>
        <w:t>(для студентов среднего профессионального образования)</w:t>
      </w:r>
      <w:r w:rsidRPr="00077F76">
        <w:rPr>
          <w:sz w:val="24"/>
          <w:szCs w:val="24"/>
        </w:rPr>
        <w:t>.</w:t>
      </w:r>
    </w:p>
    <w:p w:rsidR="005A205F" w:rsidRPr="00D7494D" w:rsidRDefault="005A205F" w:rsidP="00E905D1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D7494D">
        <w:rPr>
          <w:sz w:val="24"/>
          <w:szCs w:val="24"/>
        </w:rPr>
        <w:t xml:space="preserve">К тексту прикладываются сведения об авторе (регистрационная форма): Ф.И.О., </w:t>
      </w:r>
      <w:r>
        <w:rPr>
          <w:sz w:val="24"/>
          <w:szCs w:val="24"/>
        </w:rPr>
        <w:t xml:space="preserve">вуз, факультет/институт, </w:t>
      </w:r>
      <w:r w:rsidRPr="00D7494D">
        <w:rPr>
          <w:sz w:val="24"/>
          <w:szCs w:val="24"/>
        </w:rPr>
        <w:t>курс, форма обучения, номер мобильного телефона, электронный адрес (Е-</w:t>
      </w:r>
      <w:r w:rsidRPr="00D7494D">
        <w:rPr>
          <w:sz w:val="24"/>
          <w:szCs w:val="24"/>
          <w:lang w:val="en-US"/>
        </w:rPr>
        <w:t>mail</w:t>
      </w:r>
      <w:r w:rsidRPr="00D7494D">
        <w:rPr>
          <w:sz w:val="24"/>
          <w:szCs w:val="24"/>
        </w:rPr>
        <w:t>), название доклада</w:t>
      </w:r>
      <w:r>
        <w:rPr>
          <w:sz w:val="24"/>
          <w:szCs w:val="24"/>
        </w:rPr>
        <w:t xml:space="preserve">, преподаватель-куратор </w:t>
      </w:r>
      <w:r w:rsidRPr="00E905D1">
        <w:rPr>
          <w:b/>
          <w:sz w:val="24"/>
          <w:szCs w:val="24"/>
        </w:rPr>
        <w:t>(Приложение 1)</w:t>
      </w:r>
      <w:r w:rsidRPr="00D7494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Статьи </w:t>
      </w:r>
      <w:r w:rsidRPr="00423830">
        <w:rPr>
          <w:b/>
          <w:sz w:val="24"/>
          <w:szCs w:val="24"/>
        </w:rPr>
        <w:t>в соавторстве не принимаются</w:t>
      </w:r>
      <w:r>
        <w:rPr>
          <w:b/>
          <w:sz w:val="24"/>
          <w:szCs w:val="24"/>
        </w:rPr>
        <w:t>.</w:t>
      </w:r>
    </w:p>
    <w:p w:rsidR="005A205F" w:rsidRDefault="005A205F" w:rsidP="00D7494D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15F25">
        <w:rPr>
          <w:spacing w:val="-6"/>
          <w:sz w:val="24"/>
          <w:szCs w:val="24"/>
        </w:rPr>
        <w:t xml:space="preserve">Оргкомитет оставляет за собой право </w:t>
      </w:r>
      <w:r w:rsidRPr="0084278F">
        <w:rPr>
          <w:bCs/>
          <w:spacing w:val="-6"/>
          <w:sz w:val="24"/>
          <w:szCs w:val="24"/>
        </w:rPr>
        <w:t>отклонять полученные статьи</w:t>
      </w:r>
      <w:r w:rsidRPr="00A15F25">
        <w:rPr>
          <w:b/>
          <w:bCs/>
          <w:spacing w:val="-6"/>
          <w:sz w:val="24"/>
          <w:szCs w:val="24"/>
        </w:rPr>
        <w:t xml:space="preserve">, </w:t>
      </w:r>
      <w:r w:rsidRPr="00A15F25">
        <w:rPr>
          <w:spacing w:val="-6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оформлению, а также при нарушении сроков их предоставления.</w:t>
      </w:r>
    </w:p>
    <w:p w:rsidR="005A205F" w:rsidRPr="0084278F" w:rsidRDefault="005A205F" w:rsidP="00F479C9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84278F">
        <w:rPr>
          <w:b/>
          <w:sz w:val="24"/>
          <w:szCs w:val="24"/>
          <w:u w:val="single"/>
        </w:rPr>
        <w:t xml:space="preserve">Сборник материалов конференции будет размещен в РИНЦ и на сайте ИЭП. </w:t>
      </w:r>
    </w:p>
    <w:p w:rsidR="005A205F" w:rsidRDefault="005A205F" w:rsidP="00F479C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Статьи, допущенные к изданию в сборнике материалов конференции должны содержать </w:t>
      </w:r>
      <w:r w:rsidRPr="005265E6">
        <w:rPr>
          <w:b/>
          <w:sz w:val="24"/>
          <w:szCs w:val="24"/>
        </w:rPr>
        <w:t xml:space="preserve">не менее </w:t>
      </w:r>
      <w:r>
        <w:rPr>
          <w:b/>
          <w:sz w:val="24"/>
          <w:szCs w:val="24"/>
        </w:rPr>
        <w:t>80</w:t>
      </w:r>
      <w:r w:rsidRPr="005265E6">
        <w:rPr>
          <w:b/>
          <w:sz w:val="24"/>
          <w:szCs w:val="24"/>
        </w:rPr>
        <w:t xml:space="preserve"> </w:t>
      </w:r>
      <w:r w:rsidRPr="006A317F">
        <w:rPr>
          <w:b/>
          <w:sz w:val="24"/>
          <w:szCs w:val="24"/>
        </w:rPr>
        <w:t>%</w:t>
      </w:r>
      <w:r w:rsidRPr="005265E6">
        <w:rPr>
          <w:b/>
          <w:sz w:val="24"/>
          <w:szCs w:val="24"/>
        </w:rPr>
        <w:t xml:space="preserve"> оригинальности</w:t>
      </w:r>
      <w:r>
        <w:rPr>
          <w:sz w:val="24"/>
          <w:szCs w:val="24"/>
        </w:rPr>
        <w:t xml:space="preserve"> </w:t>
      </w:r>
      <w:r w:rsidRPr="006A317F">
        <w:rPr>
          <w:sz w:val="24"/>
          <w:szCs w:val="24"/>
        </w:rPr>
        <w:t xml:space="preserve">по системе </w:t>
      </w:r>
      <w:r>
        <w:rPr>
          <w:sz w:val="24"/>
          <w:szCs w:val="24"/>
        </w:rPr>
        <w:t>«</w:t>
      </w:r>
      <w:r w:rsidRPr="006A317F">
        <w:rPr>
          <w:sz w:val="24"/>
          <w:szCs w:val="24"/>
        </w:rPr>
        <w:t>Антиплагиат</w:t>
      </w:r>
      <w:r>
        <w:rPr>
          <w:sz w:val="24"/>
          <w:szCs w:val="24"/>
        </w:rPr>
        <w:t>»</w:t>
      </w:r>
      <w:r w:rsidRPr="006A3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205F" w:rsidRPr="00CD5DA5" w:rsidRDefault="005A205F" w:rsidP="00CD5DA5">
      <w:pPr>
        <w:spacing w:line="360" w:lineRule="auto"/>
        <w:ind w:firstLine="709"/>
        <w:jc w:val="both"/>
        <w:rPr>
          <w:sz w:val="24"/>
          <w:szCs w:val="24"/>
        </w:rPr>
      </w:pPr>
      <w:r w:rsidRPr="00CD5DA5">
        <w:rPr>
          <w:sz w:val="24"/>
          <w:szCs w:val="24"/>
        </w:rPr>
        <w:t xml:space="preserve">Обращаем внимание на то, что </w:t>
      </w:r>
      <w:r>
        <w:rPr>
          <w:sz w:val="24"/>
          <w:szCs w:val="24"/>
        </w:rPr>
        <w:t>статью и регистрационную форму</w:t>
      </w:r>
      <w:r w:rsidRPr="00CD5DA5">
        <w:rPr>
          <w:sz w:val="24"/>
          <w:szCs w:val="24"/>
        </w:rPr>
        <w:t xml:space="preserve"> необходимо присылать </w:t>
      </w:r>
      <w:r w:rsidRPr="00CD5DA5">
        <w:rPr>
          <w:b/>
          <w:sz w:val="24"/>
          <w:szCs w:val="24"/>
        </w:rPr>
        <w:t xml:space="preserve">одним </w:t>
      </w:r>
      <w:r w:rsidRPr="00CD5DA5">
        <w:rPr>
          <w:sz w:val="24"/>
          <w:szCs w:val="24"/>
        </w:rPr>
        <w:t>электронным письмом</w:t>
      </w:r>
      <w:r>
        <w:rPr>
          <w:sz w:val="24"/>
          <w:szCs w:val="24"/>
        </w:rPr>
        <w:t xml:space="preserve">, содержащим </w:t>
      </w:r>
      <w:r w:rsidRPr="00E905D1">
        <w:rPr>
          <w:b/>
          <w:sz w:val="24"/>
          <w:szCs w:val="24"/>
        </w:rPr>
        <w:t>два отдельных файла</w:t>
      </w:r>
      <w:r>
        <w:rPr>
          <w:sz w:val="24"/>
          <w:szCs w:val="24"/>
        </w:rPr>
        <w:t xml:space="preserve">. </w:t>
      </w:r>
      <w:r w:rsidRPr="00CD5DA5">
        <w:rPr>
          <w:sz w:val="24"/>
          <w:szCs w:val="24"/>
        </w:rPr>
        <w:t xml:space="preserve">В </w:t>
      </w:r>
      <w:r w:rsidRPr="00140674">
        <w:rPr>
          <w:b/>
          <w:sz w:val="24"/>
          <w:szCs w:val="24"/>
        </w:rPr>
        <w:t>теме письма</w:t>
      </w:r>
      <w:r w:rsidRPr="00CD5DA5">
        <w:rPr>
          <w:sz w:val="24"/>
          <w:szCs w:val="24"/>
        </w:rPr>
        <w:t xml:space="preserve"> необходимо указать</w:t>
      </w:r>
      <w:r>
        <w:rPr>
          <w:sz w:val="24"/>
          <w:szCs w:val="24"/>
        </w:rPr>
        <w:t xml:space="preserve"> </w:t>
      </w:r>
      <w:r w:rsidRPr="0092773E">
        <w:rPr>
          <w:b/>
          <w:sz w:val="24"/>
          <w:szCs w:val="24"/>
        </w:rPr>
        <w:t>наименование секции</w:t>
      </w:r>
      <w:r>
        <w:rPr>
          <w:sz w:val="24"/>
          <w:szCs w:val="24"/>
        </w:rPr>
        <w:t>. Файлы со статьей</w:t>
      </w:r>
      <w:r w:rsidRPr="00CD5DA5">
        <w:rPr>
          <w:sz w:val="24"/>
          <w:szCs w:val="24"/>
        </w:rPr>
        <w:t xml:space="preserve"> и </w:t>
      </w:r>
      <w:r>
        <w:rPr>
          <w:sz w:val="24"/>
          <w:szCs w:val="24"/>
        </w:rPr>
        <w:t>регистрационной формой</w:t>
      </w:r>
      <w:r w:rsidRPr="00CD5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</w:t>
      </w:r>
      <w:r w:rsidRPr="00CD5DA5">
        <w:rPr>
          <w:sz w:val="24"/>
          <w:szCs w:val="24"/>
        </w:rPr>
        <w:t xml:space="preserve">назвать </w:t>
      </w:r>
      <w:r w:rsidRPr="00E905D1">
        <w:rPr>
          <w:b/>
          <w:sz w:val="24"/>
          <w:szCs w:val="24"/>
        </w:rPr>
        <w:t>по фамилии автора</w:t>
      </w:r>
      <w:r>
        <w:rPr>
          <w:sz w:val="24"/>
          <w:szCs w:val="24"/>
        </w:rPr>
        <w:t xml:space="preserve"> </w:t>
      </w:r>
      <w:r w:rsidRPr="00CD5DA5">
        <w:rPr>
          <w:sz w:val="24"/>
          <w:szCs w:val="24"/>
        </w:rPr>
        <w:t>(</w:t>
      </w:r>
      <w:r>
        <w:rPr>
          <w:sz w:val="24"/>
          <w:szCs w:val="24"/>
        </w:rPr>
        <w:t>напр.: Тезисы</w:t>
      </w:r>
      <w:r w:rsidRPr="00CD5DA5">
        <w:rPr>
          <w:sz w:val="24"/>
          <w:szCs w:val="24"/>
        </w:rPr>
        <w:t>_</w:t>
      </w:r>
      <w:r>
        <w:rPr>
          <w:sz w:val="24"/>
          <w:szCs w:val="24"/>
        </w:rPr>
        <w:t>Иванов И.И.</w:t>
      </w:r>
      <w:r w:rsidRPr="00CD5DA5">
        <w:rPr>
          <w:sz w:val="24"/>
          <w:szCs w:val="24"/>
        </w:rPr>
        <w:t xml:space="preserve">, </w:t>
      </w:r>
      <w:r>
        <w:rPr>
          <w:sz w:val="24"/>
          <w:szCs w:val="24"/>
        </w:rPr>
        <w:t>Регистрационная форма</w:t>
      </w:r>
      <w:r w:rsidRPr="00CD5DA5">
        <w:rPr>
          <w:sz w:val="24"/>
          <w:szCs w:val="24"/>
        </w:rPr>
        <w:t>_</w:t>
      </w:r>
      <w:r>
        <w:rPr>
          <w:sz w:val="24"/>
          <w:szCs w:val="24"/>
        </w:rPr>
        <w:t>Иванов И.И.</w:t>
      </w:r>
      <w:r w:rsidRPr="00CD5DA5">
        <w:rPr>
          <w:sz w:val="24"/>
          <w:szCs w:val="24"/>
        </w:rPr>
        <w:t>).</w:t>
      </w:r>
    </w:p>
    <w:p w:rsidR="005A205F" w:rsidRPr="00CD5DA5" w:rsidRDefault="005A205F" w:rsidP="00D7494D">
      <w:pPr>
        <w:spacing w:line="360" w:lineRule="auto"/>
        <w:ind w:firstLine="567"/>
        <w:jc w:val="both"/>
        <w:rPr>
          <w:sz w:val="24"/>
          <w:szCs w:val="24"/>
        </w:rPr>
      </w:pPr>
    </w:p>
    <w:p w:rsidR="005A205F" w:rsidRPr="005207D0" w:rsidRDefault="005A205F" w:rsidP="005207D0">
      <w:pPr>
        <w:pStyle w:val="BodyTextIndent"/>
        <w:spacing w:line="360" w:lineRule="auto"/>
        <w:ind w:left="0" w:firstLine="567"/>
        <w:rPr>
          <w:bCs w:val="0"/>
          <w:color w:val="auto"/>
          <w:spacing w:val="0"/>
          <w:sz w:val="24"/>
          <w:szCs w:val="24"/>
        </w:rPr>
      </w:pPr>
      <w:r w:rsidRPr="005207D0">
        <w:rPr>
          <w:bCs w:val="0"/>
          <w:color w:val="auto"/>
          <w:spacing w:val="0"/>
          <w:sz w:val="24"/>
          <w:szCs w:val="24"/>
        </w:rPr>
        <w:t>Контакты оргкомитета:</w:t>
      </w:r>
    </w:p>
    <w:p w:rsidR="005A205F" w:rsidRPr="00D7494D" w:rsidRDefault="005A205F" w:rsidP="0034498B">
      <w:pPr>
        <w:pStyle w:val="BodyTextIndent"/>
        <w:spacing w:line="360" w:lineRule="auto"/>
        <w:ind w:left="0" w:firstLine="0"/>
        <w:jc w:val="both"/>
        <w:rPr>
          <w:b w:val="0"/>
          <w:bCs w:val="0"/>
          <w:color w:val="auto"/>
          <w:spacing w:val="0"/>
          <w:sz w:val="24"/>
          <w:szCs w:val="24"/>
        </w:rPr>
      </w:pPr>
      <w:r>
        <w:rPr>
          <w:b w:val="0"/>
          <w:bCs w:val="0"/>
          <w:color w:val="auto"/>
          <w:spacing w:val="0"/>
          <w:sz w:val="24"/>
          <w:szCs w:val="24"/>
        </w:rPr>
        <w:t xml:space="preserve">Попова Юлия Александровна (начальник научного отдела ИЭП) </w:t>
      </w:r>
    </w:p>
    <w:p w:rsidR="005A205F" w:rsidRDefault="005A205F" w:rsidP="0034498B">
      <w:pPr>
        <w:pStyle w:val="BodyTextIndent"/>
        <w:spacing w:line="360" w:lineRule="auto"/>
        <w:ind w:left="0" w:firstLine="0"/>
        <w:rPr>
          <w:b w:val="0"/>
          <w:bCs w:val="0"/>
          <w:color w:val="auto"/>
          <w:spacing w:val="0"/>
          <w:sz w:val="24"/>
          <w:szCs w:val="24"/>
        </w:rPr>
      </w:pPr>
      <w:r>
        <w:rPr>
          <w:b w:val="0"/>
          <w:bCs w:val="0"/>
          <w:color w:val="auto"/>
          <w:spacing w:val="0"/>
          <w:sz w:val="24"/>
          <w:szCs w:val="24"/>
        </w:rPr>
        <w:t>Артамонова Екатерина Петровна (заместитель начальника научного отдела ИЭП)</w:t>
      </w:r>
    </w:p>
    <w:p w:rsidR="005A205F" w:rsidRPr="00D7494D" w:rsidRDefault="005A205F" w:rsidP="0034498B">
      <w:pPr>
        <w:pStyle w:val="BodyTextIndent"/>
        <w:spacing w:line="360" w:lineRule="auto"/>
        <w:ind w:left="0" w:firstLine="0"/>
        <w:rPr>
          <w:b w:val="0"/>
          <w:bCs w:val="0"/>
          <w:color w:val="auto"/>
          <w:spacing w:val="0"/>
          <w:sz w:val="24"/>
          <w:szCs w:val="24"/>
        </w:rPr>
      </w:pPr>
      <w:r>
        <w:rPr>
          <w:b w:val="0"/>
          <w:bCs w:val="0"/>
          <w:color w:val="auto"/>
          <w:spacing w:val="0"/>
          <w:sz w:val="24"/>
          <w:szCs w:val="24"/>
        </w:rPr>
        <w:t xml:space="preserve">Нижний Новгород, </w:t>
      </w:r>
      <w:r w:rsidRPr="00D7494D">
        <w:rPr>
          <w:b w:val="0"/>
          <w:bCs w:val="0"/>
          <w:color w:val="auto"/>
          <w:spacing w:val="0"/>
          <w:sz w:val="24"/>
          <w:szCs w:val="24"/>
        </w:rPr>
        <w:t>пр. Ленина, 27, каб. 209</w:t>
      </w:r>
      <w:r>
        <w:rPr>
          <w:b w:val="0"/>
          <w:bCs w:val="0"/>
          <w:color w:val="auto"/>
          <w:spacing w:val="0"/>
          <w:sz w:val="24"/>
          <w:szCs w:val="24"/>
        </w:rPr>
        <w:t>, (831)</w:t>
      </w:r>
      <w:r w:rsidRPr="00D7494D">
        <w:rPr>
          <w:b w:val="0"/>
          <w:bCs w:val="0"/>
          <w:color w:val="auto"/>
          <w:spacing w:val="0"/>
          <w:sz w:val="24"/>
          <w:szCs w:val="24"/>
        </w:rPr>
        <w:t xml:space="preserve"> 2456932; </w:t>
      </w:r>
    </w:p>
    <w:p w:rsidR="005A205F" w:rsidRPr="00077F76" w:rsidRDefault="005A205F" w:rsidP="0034498B">
      <w:pPr>
        <w:pStyle w:val="BodyTextIndent"/>
        <w:spacing w:line="360" w:lineRule="auto"/>
        <w:ind w:left="0" w:firstLine="0"/>
        <w:rPr>
          <w:b w:val="0"/>
          <w:bCs w:val="0"/>
          <w:color w:val="auto"/>
          <w:spacing w:val="0"/>
          <w:sz w:val="24"/>
          <w:szCs w:val="24"/>
          <w:lang w:val="en-US"/>
        </w:rPr>
      </w:pPr>
      <w:r w:rsidRPr="00D7494D">
        <w:rPr>
          <w:b w:val="0"/>
          <w:bCs w:val="0"/>
          <w:color w:val="auto"/>
          <w:spacing w:val="0"/>
          <w:sz w:val="24"/>
          <w:szCs w:val="24"/>
        </w:rPr>
        <w:t>Е</w:t>
      </w:r>
      <w:r w:rsidRPr="00077F76">
        <w:rPr>
          <w:b w:val="0"/>
          <w:bCs w:val="0"/>
          <w:color w:val="auto"/>
          <w:spacing w:val="0"/>
          <w:sz w:val="24"/>
          <w:szCs w:val="24"/>
          <w:lang w:val="en-US"/>
        </w:rPr>
        <w:t>-</w:t>
      </w:r>
      <w:r w:rsidRPr="00D7494D">
        <w:rPr>
          <w:b w:val="0"/>
          <w:bCs w:val="0"/>
          <w:color w:val="auto"/>
          <w:spacing w:val="0"/>
          <w:sz w:val="24"/>
          <w:szCs w:val="24"/>
          <w:lang w:val="en-US"/>
        </w:rPr>
        <w:t>mail</w:t>
      </w:r>
      <w:r w:rsidRPr="00077F76">
        <w:rPr>
          <w:b w:val="0"/>
          <w:bCs w:val="0"/>
          <w:color w:val="auto"/>
          <w:spacing w:val="0"/>
          <w:sz w:val="24"/>
          <w:szCs w:val="24"/>
          <w:lang w:val="en-US"/>
        </w:rPr>
        <w:t xml:space="preserve">:  </w:t>
      </w:r>
      <w:hyperlink r:id="rId8" w:history="1">
        <w:r w:rsidRPr="003E29A7">
          <w:rPr>
            <w:rStyle w:val="Hyperlink"/>
            <w:sz w:val="24"/>
            <w:szCs w:val="24"/>
            <w:lang w:val="en-US"/>
          </w:rPr>
          <w:t>vpo</w:t>
        </w:r>
        <w:r w:rsidRPr="00077F76">
          <w:rPr>
            <w:rStyle w:val="Hyperlink"/>
            <w:sz w:val="24"/>
            <w:szCs w:val="24"/>
            <w:lang w:val="en-US"/>
          </w:rPr>
          <w:t>_</w:t>
        </w:r>
        <w:r w:rsidRPr="003E29A7">
          <w:rPr>
            <w:rStyle w:val="Hyperlink"/>
            <w:sz w:val="24"/>
            <w:szCs w:val="24"/>
            <w:lang w:val="en-US"/>
          </w:rPr>
          <w:t>konf</w:t>
        </w:r>
        <w:r w:rsidRPr="00077F76">
          <w:rPr>
            <w:rStyle w:val="Hyperlink"/>
            <w:sz w:val="24"/>
            <w:szCs w:val="24"/>
            <w:lang w:val="en-US"/>
          </w:rPr>
          <w:t>2016@</w:t>
        </w:r>
        <w:r w:rsidRPr="003E29A7">
          <w:rPr>
            <w:rStyle w:val="Hyperlink"/>
            <w:sz w:val="24"/>
            <w:szCs w:val="24"/>
            <w:lang w:val="en-US"/>
          </w:rPr>
          <w:t>unn</w:t>
        </w:r>
        <w:r w:rsidRPr="00077F76">
          <w:rPr>
            <w:rStyle w:val="Hyperlink"/>
            <w:sz w:val="24"/>
            <w:szCs w:val="24"/>
            <w:lang w:val="en-US"/>
          </w:rPr>
          <w:t>.</w:t>
        </w:r>
        <w:r w:rsidRPr="003E29A7">
          <w:rPr>
            <w:rStyle w:val="Hyperlink"/>
            <w:sz w:val="24"/>
            <w:szCs w:val="24"/>
            <w:lang w:val="en-US"/>
          </w:rPr>
          <w:t>ru</w:t>
        </w:r>
      </w:hyperlink>
      <w:r w:rsidRPr="00077F76">
        <w:rPr>
          <w:b w:val="0"/>
          <w:sz w:val="24"/>
          <w:szCs w:val="24"/>
          <w:lang w:val="en-US"/>
        </w:rPr>
        <w:t xml:space="preserve">, </w:t>
      </w:r>
      <w:hyperlink r:id="rId9" w:history="1">
        <w:r w:rsidRPr="003E29A7">
          <w:rPr>
            <w:rStyle w:val="Hyperlink"/>
            <w:sz w:val="24"/>
            <w:szCs w:val="24"/>
            <w:lang w:val="en-US"/>
          </w:rPr>
          <w:t>spo</w:t>
        </w:r>
        <w:r w:rsidRPr="00077F76">
          <w:rPr>
            <w:rStyle w:val="Hyperlink"/>
            <w:sz w:val="24"/>
            <w:szCs w:val="24"/>
            <w:lang w:val="en-US"/>
          </w:rPr>
          <w:t>_</w:t>
        </w:r>
        <w:r w:rsidRPr="003E29A7">
          <w:rPr>
            <w:rStyle w:val="Hyperlink"/>
            <w:sz w:val="24"/>
            <w:szCs w:val="24"/>
            <w:lang w:val="en-US"/>
          </w:rPr>
          <w:t>konf</w:t>
        </w:r>
        <w:r w:rsidRPr="00077F76">
          <w:rPr>
            <w:rStyle w:val="Hyperlink"/>
            <w:sz w:val="24"/>
            <w:szCs w:val="24"/>
            <w:lang w:val="en-US"/>
          </w:rPr>
          <w:t>2016@</w:t>
        </w:r>
        <w:r w:rsidRPr="003E29A7">
          <w:rPr>
            <w:rStyle w:val="Hyperlink"/>
            <w:sz w:val="24"/>
            <w:szCs w:val="24"/>
            <w:lang w:val="en-US"/>
          </w:rPr>
          <w:t>unn</w:t>
        </w:r>
        <w:r w:rsidRPr="00077F76">
          <w:rPr>
            <w:rStyle w:val="Hyperlink"/>
            <w:sz w:val="24"/>
            <w:szCs w:val="24"/>
            <w:lang w:val="en-US"/>
          </w:rPr>
          <w:t>.</w:t>
        </w:r>
        <w:r w:rsidRPr="003E29A7">
          <w:rPr>
            <w:rStyle w:val="Hyperlink"/>
            <w:sz w:val="24"/>
            <w:szCs w:val="24"/>
            <w:lang w:val="en-US"/>
          </w:rPr>
          <w:t>ru</w:t>
        </w:r>
      </w:hyperlink>
    </w:p>
    <w:p w:rsidR="005A205F" w:rsidRDefault="005A205F" w:rsidP="005F5A96">
      <w:pPr>
        <w:spacing w:line="360" w:lineRule="auto"/>
        <w:ind w:firstLine="567"/>
        <w:jc w:val="right"/>
        <w:rPr>
          <w:b/>
          <w:sz w:val="24"/>
          <w:szCs w:val="24"/>
        </w:rPr>
      </w:pPr>
      <w:r w:rsidRPr="0084278F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t>Приложение 1</w:t>
      </w:r>
    </w:p>
    <w:p w:rsidR="005A205F" w:rsidRDefault="005A205F" w:rsidP="005F5A96">
      <w:pPr>
        <w:spacing w:line="360" w:lineRule="auto"/>
        <w:ind w:firstLine="567"/>
        <w:jc w:val="right"/>
        <w:rPr>
          <w:b/>
          <w:sz w:val="24"/>
          <w:szCs w:val="24"/>
        </w:rPr>
      </w:pPr>
    </w:p>
    <w:p w:rsidR="005A205F" w:rsidRDefault="005A205F" w:rsidP="0097442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Регистрационная</w:t>
      </w:r>
      <w:r w:rsidRPr="004B7A7D">
        <w:rPr>
          <w:b/>
          <w:sz w:val="24"/>
          <w:szCs w:val="24"/>
        </w:rPr>
        <w:t xml:space="preserve"> форм</w:t>
      </w:r>
      <w:r>
        <w:rPr>
          <w:b/>
          <w:sz w:val="24"/>
          <w:szCs w:val="24"/>
        </w:rPr>
        <w:t>а</w:t>
      </w:r>
      <w:r w:rsidRPr="004B7A7D">
        <w:rPr>
          <w:b/>
          <w:sz w:val="24"/>
          <w:szCs w:val="24"/>
        </w:rPr>
        <w:t xml:space="preserve"> участника</w:t>
      </w:r>
      <w:r w:rsidRPr="004B7A7D">
        <w:rPr>
          <w:sz w:val="24"/>
          <w:szCs w:val="24"/>
        </w:rPr>
        <w:t xml:space="preserve"> </w:t>
      </w:r>
      <w:r w:rsidRPr="00863AA9">
        <w:rPr>
          <w:b/>
          <w:sz w:val="24"/>
          <w:szCs w:val="24"/>
        </w:rPr>
        <w:t>конференции</w:t>
      </w:r>
      <w:r>
        <w:rPr>
          <w:b/>
          <w:sz w:val="24"/>
          <w:szCs w:val="24"/>
        </w:rPr>
        <w:t xml:space="preserve"> (</w:t>
      </w:r>
      <w:r w:rsidRPr="00423830">
        <w:rPr>
          <w:b/>
          <w:i/>
          <w:sz w:val="24"/>
          <w:szCs w:val="24"/>
          <w:u w:val="single"/>
        </w:rPr>
        <w:t>соавторство не принимается</w:t>
      </w:r>
      <w:r>
        <w:rPr>
          <w:b/>
          <w:sz w:val="24"/>
          <w:szCs w:val="24"/>
        </w:rPr>
        <w:t>)</w:t>
      </w:r>
      <w:r w:rsidRPr="00863AA9">
        <w:rPr>
          <w:b/>
          <w:sz w:val="24"/>
          <w:szCs w:val="24"/>
        </w:rPr>
        <w:t>:</w:t>
      </w:r>
    </w:p>
    <w:p w:rsidR="005A205F" w:rsidRPr="004B7A7D" w:rsidRDefault="005A205F" w:rsidP="0092553A">
      <w:pPr>
        <w:ind w:firstLine="539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5806"/>
      </w:tblGrid>
      <w:tr w:rsidR="005A205F" w:rsidRPr="004B7A7D" w:rsidTr="00CF1CCF">
        <w:tc>
          <w:tcPr>
            <w:tcW w:w="3455" w:type="dxa"/>
          </w:tcPr>
          <w:p w:rsidR="005A205F" w:rsidRPr="004B7A7D" w:rsidRDefault="005A205F" w:rsidP="005F5A9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4B7A7D" w:rsidRDefault="005A205F" w:rsidP="005F5A9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Вуз, факультет/институт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Default="005A205F" w:rsidP="005F5A9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5A205F" w:rsidRDefault="005A205F" w:rsidP="005F5A9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Default="005A205F" w:rsidP="009255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Курс, форма обучения, </w:t>
            </w:r>
          </w:p>
          <w:p w:rsidR="005A205F" w:rsidRPr="0092553A" w:rsidRDefault="005A205F" w:rsidP="009255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группы*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752CD0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Преподаватель-куратор**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(научное направление)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F" w:rsidRPr="004B7A7D" w:rsidTr="00CF1CCF">
        <w:tc>
          <w:tcPr>
            <w:tcW w:w="3455" w:type="dxa"/>
          </w:tcPr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>-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5A205F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A205F" w:rsidRPr="004B7A7D" w:rsidRDefault="005A205F" w:rsidP="005A113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05F" w:rsidRPr="00650E26" w:rsidRDefault="005A205F" w:rsidP="0092553A">
      <w:pPr>
        <w:shd w:val="clear" w:color="auto" w:fill="FFFFFF"/>
      </w:pPr>
    </w:p>
    <w:p w:rsidR="005A205F" w:rsidRDefault="005A205F" w:rsidP="00395086">
      <w:pPr>
        <w:tabs>
          <w:tab w:val="left" w:pos="720"/>
        </w:tabs>
        <w:suppressAutoHyphens/>
        <w:contextualSpacing/>
        <w:rPr>
          <w:lang w:val="en-US"/>
        </w:rPr>
      </w:pPr>
    </w:p>
    <w:p w:rsidR="005A205F" w:rsidRDefault="005A205F" w:rsidP="00395086">
      <w:pPr>
        <w:tabs>
          <w:tab w:val="left" w:pos="720"/>
        </w:tabs>
        <w:suppressAutoHyphens/>
        <w:rPr>
          <w:lang w:val="en-US"/>
        </w:rPr>
      </w:pPr>
      <w:r>
        <w:rPr>
          <w:lang w:val="en-US"/>
        </w:rPr>
        <w:t xml:space="preserve">             </w:t>
      </w:r>
      <w:r w:rsidRPr="00395086">
        <w:rPr>
          <w:lang w:val="en-US"/>
        </w:rPr>
        <w:t>*</w:t>
      </w:r>
      <w:r>
        <w:t xml:space="preserve"> Для студентов ННГУ</w:t>
      </w:r>
    </w:p>
    <w:p w:rsidR="005A205F" w:rsidRPr="004E4010" w:rsidRDefault="005A205F" w:rsidP="00395086">
      <w:pPr>
        <w:tabs>
          <w:tab w:val="left" w:pos="720"/>
        </w:tabs>
        <w:suppressAutoHyphens/>
        <w:rPr>
          <w:lang w:val="en-US"/>
        </w:rPr>
      </w:pPr>
    </w:p>
    <w:p w:rsidR="005A205F" w:rsidRDefault="005A205F" w:rsidP="00325525">
      <w:pPr>
        <w:tabs>
          <w:tab w:val="left" w:pos="720"/>
        </w:tabs>
        <w:suppressAutoHyphens/>
        <w:contextualSpacing/>
        <w:rPr>
          <w:lang w:val="en-US"/>
        </w:rPr>
      </w:pPr>
      <w:r>
        <w:t xml:space="preserve">           **</w:t>
      </w:r>
      <w:r>
        <w:rPr>
          <w:lang w:val="en-US"/>
        </w:rPr>
        <w:t xml:space="preserve"> </w:t>
      </w:r>
      <w:r>
        <w:t>Заполняется при наличии</w:t>
      </w: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</w:pPr>
    </w:p>
    <w:p w:rsidR="005A205F" w:rsidRPr="004507CA" w:rsidRDefault="005A205F" w:rsidP="00B02C7F">
      <w:pPr>
        <w:tabs>
          <w:tab w:val="left" w:pos="720"/>
        </w:tabs>
        <w:suppressAutoHyphens/>
        <w:contextualSpacing/>
        <w:jc w:val="right"/>
      </w:pP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lang w:val="en-US"/>
        </w:rPr>
      </w:pPr>
    </w:p>
    <w:p w:rsidR="005A205F" w:rsidRPr="005265E6" w:rsidRDefault="005A205F" w:rsidP="005265E6">
      <w:pPr>
        <w:tabs>
          <w:tab w:val="left" w:pos="720"/>
        </w:tabs>
        <w:suppressAutoHyphens/>
        <w:contextualSpacing/>
      </w:pPr>
    </w:p>
    <w:p w:rsidR="005A205F" w:rsidRDefault="005A205F" w:rsidP="0064225F">
      <w:pPr>
        <w:tabs>
          <w:tab w:val="left" w:pos="720"/>
        </w:tabs>
        <w:suppressAutoHyphens/>
        <w:contextualSpacing/>
        <w:jc w:val="right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Приложение 2</w:t>
      </w:r>
    </w:p>
    <w:p w:rsidR="005A205F" w:rsidRDefault="005A205F" w:rsidP="00CF1CCF">
      <w:pPr>
        <w:tabs>
          <w:tab w:val="left" w:pos="720"/>
        </w:tabs>
        <w:suppressAutoHyphens/>
        <w:contextualSpacing/>
        <w:rPr>
          <w:b/>
          <w:color w:val="000000"/>
          <w:kern w:val="2"/>
          <w:sz w:val="28"/>
          <w:szCs w:val="28"/>
        </w:rPr>
      </w:pPr>
    </w:p>
    <w:p w:rsidR="005A205F" w:rsidRPr="00C01CAC" w:rsidRDefault="005A205F" w:rsidP="00B02C7F">
      <w:pPr>
        <w:tabs>
          <w:tab w:val="left" w:pos="720"/>
        </w:tabs>
        <w:suppressAutoHyphens/>
        <w:contextualSpacing/>
        <w:jc w:val="center"/>
        <w:rPr>
          <w:color w:val="000000"/>
          <w:kern w:val="2"/>
          <w:sz w:val="28"/>
          <w:szCs w:val="28"/>
        </w:rPr>
      </w:pPr>
      <w:r w:rsidRPr="00C01CAC">
        <w:rPr>
          <w:color w:val="000000"/>
          <w:kern w:val="2"/>
          <w:sz w:val="28"/>
          <w:szCs w:val="28"/>
        </w:rPr>
        <w:t>Образец оформления те</w:t>
      </w:r>
      <w:r>
        <w:rPr>
          <w:color w:val="000000"/>
          <w:kern w:val="2"/>
          <w:sz w:val="28"/>
          <w:szCs w:val="28"/>
        </w:rPr>
        <w:t>к</w:t>
      </w:r>
      <w:r w:rsidRPr="00C01CAC">
        <w:rPr>
          <w:color w:val="000000"/>
          <w:kern w:val="2"/>
          <w:sz w:val="28"/>
          <w:szCs w:val="28"/>
        </w:rPr>
        <w:t xml:space="preserve">ста </w:t>
      </w:r>
      <w:r>
        <w:rPr>
          <w:color w:val="000000"/>
          <w:kern w:val="2"/>
          <w:sz w:val="28"/>
          <w:szCs w:val="28"/>
        </w:rPr>
        <w:t>статьи</w:t>
      </w:r>
    </w:p>
    <w:p w:rsidR="005A205F" w:rsidRDefault="005A205F" w:rsidP="00B02C7F">
      <w:pPr>
        <w:tabs>
          <w:tab w:val="left" w:pos="720"/>
        </w:tabs>
        <w:suppressAutoHyphens/>
        <w:contextualSpacing/>
        <w:jc w:val="center"/>
        <w:rPr>
          <w:b/>
          <w:color w:val="000000"/>
          <w:kern w:val="2"/>
          <w:sz w:val="28"/>
          <w:szCs w:val="28"/>
        </w:rPr>
      </w:pPr>
    </w:p>
    <w:p w:rsidR="005A205F" w:rsidRPr="005265E6" w:rsidRDefault="005A205F" w:rsidP="00B02C7F">
      <w:pPr>
        <w:tabs>
          <w:tab w:val="left" w:pos="720"/>
        </w:tabs>
        <w:suppressAutoHyphens/>
        <w:spacing w:line="360" w:lineRule="auto"/>
        <w:contextualSpacing/>
        <w:jc w:val="center"/>
        <w:rPr>
          <w:b/>
          <w:color w:val="000000"/>
          <w:kern w:val="2"/>
          <w:sz w:val="28"/>
          <w:szCs w:val="28"/>
        </w:rPr>
      </w:pP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 xml:space="preserve">ПЕРСПЕКТИВЫ РАЗВИТИЯ </w:t>
      </w:r>
      <w:r w:rsidRPr="00400806">
        <w:rPr>
          <w:b/>
          <w:color w:val="000000"/>
          <w:kern w:val="2"/>
          <w:sz w:val="28"/>
          <w:szCs w:val="28"/>
        </w:rPr>
        <w:t>ЭЛЕКТРОННО</w:t>
      </w:r>
      <w:r>
        <w:rPr>
          <w:b/>
          <w:color w:val="000000"/>
          <w:kern w:val="2"/>
          <w:sz w:val="28"/>
          <w:szCs w:val="28"/>
        </w:rPr>
        <w:t>ГО</w:t>
      </w:r>
      <w:r w:rsidRPr="00400806">
        <w:rPr>
          <w:b/>
          <w:color w:val="000000"/>
          <w:kern w:val="2"/>
          <w:sz w:val="28"/>
          <w:szCs w:val="28"/>
        </w:rPr>
        <w:t xml:space="preserve"> ПРАВИТЕЛЬСТВ</w:t>
      </w:r>
      <w:r>
        <w:rPr>
          <w:b/>
          <w:color w:val="000000"/>
          <w:kern w:val="2"/>
          <w:sz w:val="28"/>
          <w:szCs w:val="28"/>
        </w:rPr>
        <w:t>А</w:t>
      </w:r>
      <w:r w:rsidRPr="00400806">
        <w:rPr>
          <w:b/>
          <w:color w:val="000000"/>
          <w:kern w:val="2"/>
          <w:sz w:val="28"/>
          <w:szCs w:val="28"/>
        </w:rPr>
        <w:t xml:space="preserve"> </w:t>
      </w: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center"/>
        <w:rPr>
          <w:color w:val="000000"/>
          <w:kern w:val="2"/>
          <w:sz w:val="28"/>
          <w:szCs w:val="28"/>
        </w:rPr>
      </w:pP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right"/>
        <w:rPr>
          <w:color w:val="000000"/>
          <w:kern w:val="2"/>
          <w:sz w:val="28"/>
          <w:szCs w:val="28"/>
        </w:rPr>
      </w:pPr>
      <w:r w:rsidRPr="00400806">
        <w:rPr>
          <w:color w:val="000000"/>
          <w:kern w:val="2"/>
          <w:sz w:val="28"/>
          <w:szCs w:val="28"/>
        </w:rPr>
        <w:t>Иванов И.И.</w:t>
      </w: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right"/>
        <w:rPr>
          <w:color w:val="000000"/>
          <w:kern w:val="2"/>
          <w:sz w:val="28"/>
          <w:szCs w:val="28"/>
        </w:rPr>
      </w:pPr>
      <w:r w:rsidRPr="00400806">
        <w:rPr>
          <w:color w:val="000000"/>
          <w:kern w:val="2"/>
          <w:sz w:val="28"/>
          <w:szCs w:val="28"/>
        </w:rPr>
        <w:t>студент 3 курса; юри</w:t>
      </w:r>
      <w:r w:rsidRPr="00400806">
        <w:rPr>
          <w:color w:val="000000"/>
          <w:kern w:val="2"/>
          <w:sz w:val="28"/>
          <w:szCs w:val="28"/>
          <w:lang w:val="en-US"/>
        </w:rPr>
        <w:t>c</w:t>
      </w:r>
      <w:r w:rsidRPr="00400806">
        <w:rPr>
          <w:color w:val="000000"/>
          <w:kern w:val="2"/>
          <w:sz w:val="28"/>
          <w:szCs w:val="28"/>
        </w:rPr>
        <w:t>пруденция</w:t>
      </w:r>
    </w:p>
    <w:p w:rsidR="005A205F" w:rsidRPr="00400806" w:rsidRDefault="005A205F" w:rsidP="00B02C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ННГУ</w:t>
      </w:r>
      <w:r w:rsidRPr="00400806">
        <w:rPr>
          <w:sz w:val="28"/>
          <w:szCs w:val="28"/>
        </w:rPr>
        <w:t xml:space="preserve"> им. Н.И. Лобачевского</w:t>
      </w: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center"/>
        <w:rPr>
          <w:color w:val="000000"/>
          <w:kern w:val="2"/>
          <w:sz w:val="28"/>
          <w:szCs w:val="28"/>
        </w:rPr>
      </w:pP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400806">
        <w:rPr>
          <w:sz w:val="28"/>
          <w:szCs w:val="28"/>
        </w:rPr>
        <w:t xml:space="preserve">Актуальность проблемы предоставления государственных услуг онлайн обусловлена </w:t>
      </w:r>
      <w:r w:rsidRPr="00400806">
        <w:rPr>
          <w:color w:val="000000"/>
          <w:sz w:val="28"/>
          <w:szCs w:val="28"/>
        </w:rPr>
        <w:t>[1] следующими…</w:t>
      </w:r>
    </w:p>
    <w:p w:rsidR="005A205F" w:rsidRPr="00400806" w:rsidRDefault="005A205F" w:rsidP="00CF1CCF">
      <w:pPr>
        <w:tabs>
          <w:tab w:val="left" w:pos="720"/>
        </w:tabs>
        <w:suppressAutoHyphens/>
        <w:spacing w:line="360" w:lineRule="auto"/>
        <w:contextualSpacing/>
        <w:rPr>
          <w:b/>
          <w:sz w:val="28"/>
          <w:szCs w:val="28"/>
        </w:rPr>
      </w:pPr>
    </w:p>
    <w:p w:rsidR="005A205F" w:rsidRPr="00400806" w:rsidRDefault="005A205F" w:rsidP="00B02C7F">
      <w:pPr>
        <w:tabs>
          <w:tab w:val="left" w:pos="720"/>
        </w:tabs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400806">
        <w:rPr>
          <w:b/>
          <w:sz w:val="28"/>
          <w:szCs w:val="28"/>
        </w:rPr>
        <w:t>СПИСОК ЛИТЕРАТУРЫ:</w:t>
      </w:r>
    </w:p>
    <w:p w:rsidR="005A205F" w:rsidRDefault="005A205F" w:rsidP="00B02C7F">
      <w:pPr>
        <w:pStyle w:val="NormalWeb"/>
        <w:numPr>
          <w:ilvl w:val="0"/>
          <w:numId w:val="5"/>
        </w:numPr>
        <w:spacing w:before="100" w:beforeAutospacing="1" w:after="100" w:afterAutospacing="1" w:line="360" w:lineRule="auto"/>
        <w:ind w:right="0"/>
        <w:contextualSpacing/>
        <w:textAlignment w:val="auto"/>
        <w:rPr>
          <w:sz w:val="28"/>
          <w:szCs w:val="28"/>
        </w:rPr>
      </w:pPr>
      <w:r w:rsidRPr="00400806">
        <w:rPr>
          <w:sz w:val="28"/>
          <w:szCs w:val="28"/>
        </w:rPr>
        <w:t>Иванов И.И. Электронные государственные услуги // Правоведение. 2011. № 3. С. 14-19.</w:t>
      </w:r>
    </w:p>
    <w:p w:rsidR="005A205F" w:rsidRPr="00400806" w:rsidRDefault="005A205F" w:rsidP="00B02C7F">
      <w:pPr>
        <w:pStyle w:val="NormalWeb"/>
        <w:numPr>
          <w:ilvl w:val="0"/>
          <w:numId w:val="5"/>
        </w:numPr>
        <w:spacing w:before="100" w:beforeAutospacing="1" w:after="100" w:afterAutospacing="1" w:line="360" w:lineRule="auto"/>
        <w:ind w:right="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A205F" w:rsidRPr="00C424C4" w:rsidRDefault="005A205F" w:rsidP="00B02C7F">
      <w:pPr>
        <w:tabs>
          <w:tab w:val="left" w:pos="720"/>
        </w:tabs>
        <w:suppressAutoHyphens/>
        <w:contextualSpacing/>
        <w:jc w:val="both"/>
        <w:rPr>
          <w:kern w:val="2"/>
          <w:sz w:val="28"/>
          <w:szCs w:val="28"/>
        </w:rPr>
      </w:pPr>
    </w:p>
    <w:p w:rsidR="005A205F" w:rsidRDefault="005A205F" w:rsidP="00B02C7F">
      <w:pPr>
        <w:contextualSpacing/>
        <w:jc w:val="right"/>
        <w:rPr>
          <w:sz w:val="28"/>
          <w:szCs w:val="28"/>
        </w:rPr>
      </w:pPr>
    </w:p>
    <w:p w:rsidR="005A205F" w:rsidRDefault="005A205F" w:rsidP="00B02C7F">
      <w:pPr>
        <w:contextualSpacing/>
        <w:jc w:val="right"/>
        <w:rPr>
          <w:sz w:val="28"/>
          <w:szCs w:val="28"/>
        </w:rPr>
      </w:pPr>
    </w:p>
    <w:p w:rsidR="005A205F" w:rsidRPr="00863AA9" w:rsidRDefault="005A205F" w:rsidP="00B02C7F">
      <w:pPr>
        <w:rPr>
          <w:iCs/>
          <w:sz w:val="28"/>
          <w:szCs w:val="28"/>
        </w:rPr>
      </w:pPr>
      <w:r>
        <w:rPr>
          <w:iCs/>
          <w:sz w:val="24"/>
          <w:szCs w:val="24"/>
        </w:rPr>
        <w:br w:type="page"/>
      </w:r>
    </w:p>
    <w:p w:rsidR="005A205F" w:rsidRPr="005506CE" w:rsidRDefault="005A205F" w:rsidP="00863AA9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 w:rsidRPr="005506CE">
        <w:rPr>
          <w:b/>
          <w:iCs/>
          <w:sz w:val="28"/>
          <w:szCs w:val="28"/>
        </w:rPr>
        <w:t>Рекомендации по оформлению работы</w:t>
      </w:r>
    </w:p>
    <w:p w:rsidR="005A205F" w:rsidRPr="00863AA9" w:rsidRDefault="005A205F" w:rsidP="00863AA9">
      <w:pPr>
        <w:spacing w:line="360" w:lineRule="auto"/>
        <w:ind w:firstLine="284"/>
        <w:jc w:val="both"/>
        <w:rPr>
          <w:b/>
          <w:bCs/>
          <w:i/>
          <w:caps/>
          <w:sz w:val="28"/>
          <w:szCs w:val="28"/>
        </w:rPr>
      </w:pPr>
      <w:r w:rsidRPr="00863AA9">
        <w:rPr>
          <w:b/>
          <w:bCs/>
          <w:i/>
          <w:sz w:val="28"/>
          <w:szCs w:val="28"/>
        </w:rPr>
        <w:t>Набор текста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По возможности используйте редактор Microsoft Word for Windows версий до </w:t>
      </w:r>
      <w:smartTag w:uri="urn:schemas-microsoft-com:office:smarttags" w:element="metricconverter">
        <w:smartTagPr>
          <w:attr w:name="ProductID" w:val="2003 г"/>
        </w:smartTagPr>
        <w:r w:rsidRPr="00863AA9">
          <w:rPr>
            <w:sz w:val="28"/>
            <w:szCs w:val="28"/>
          </w:rPr>
          <w:t>2003 г</w:t>
        </w:r>
      </w:smartTag>
      <w:r w:rsidRPr="00863AA9">
        <w:rPr>
          <w:sz w:val="28"/>
          <w:szCs w:val="28"/>
        </w:rPr>
        <w:t>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При наборе используйте стандартные Windows TrueType шрифты (например, Times New Roman, Courier New, Arial и т.п.). В названиях, именах, терминах, приводимых на языке оригинала, обязательна расстановка всех необходимых по правилам орфографии соответствующего языка надстрочных и подстрочных знаков (диакритиков). Для греческого языка следует использовать шрифт </w:t>
      </w:r>
      <w:r w:rsidRPr="00863AA9">
        <w:rPr>
          <w:sz w:val="28"/>
          <w:szCs w:val="28"/>
          <w:lang w:val="en-US"/>
        </w:rPr>
        <w:t>Hellenica</w:t>
      </w:r>
      <w:r w:rsidRPr="00863AA9">
        <w:rPr>
          <w:sz w:val="28"/>
          <w:szCs w:val="28"/>
        </w:rPr>
        <w:t>; для древнерусского (церковнославянского) – шрифт Ижица.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Активно используйте возможности текстового редактора – автоматическое создание сносок, автоматический перенос или автоматический запрет переносов (ручной перенос недопустим), создание списков, автоматический отступ, создание макетов таблиц в MS </w:t>
      </w:r>
      <w:r w:rsidRPr="00863AA9">
        <w:rPr>
          <w:sz w:val="28"/>
          <w:szCs w:val="28"/>
          <w:lang w:val="en-US"/>
        </w:rPr>
        <w:t>Word</w:t>
      </w:r>
      <w:r w:rsidRPr="00863AA9">
        <w:rPr>
          <w:sz w:val="28"/>
          <w:szCs w:val="28"/>
        </w:rPr>
        <w:t xml:space="preserve"> (Таблица – Добавить таблицу) или в MS Excel (набор таблиц вручную, т.е. с помощью большого числа пробелов и табуляторов, не используя ячейки, недопустим).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Разделение строк в пределах абзаца символом возврата каретки (обычно клавиша Enter) недопустимо.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Десятичные цифры набираются через точку, а не через запятую (0.25 вместо 0,25).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Используются кавычки вида «слово».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Желательно не заменять букву «ё» буквой «е», особенно в фамилиях.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Все даты набиваются в виде «число</w:t>
      </w:r>
      <w:r>
        <w:rPr>
          <w:sz w:val="28"/>
          <w:szCs w:val="28"/>
        </w:rPr>
        <w:t>.месяц.год  г.», т.е. 02.05.2016</w:t>
      </w:r>
      <w:r w:rsidRPr="00863AA9">
        <w:rPr>
          <w:sz w:val="28"/>
          <w:szCs w:val="28"/>
        </w:rPr>
        <w:t xml:space="preserve"> г.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Точка </w:t>
      </w:r>
      <w:r w:rsidRPr="00863AA9">
        <w:rPr>
          <w:sz w:val="28"/>
          <w:szCs w:val="28"/>
          <w:u w:val="single"/>
        </w:rPr>
        <w:t>не ставится</w:t>
      </w:r>
      <w:r w:rsidRPr="00863AA9">
        <w:rPr>
          <w:sz w:val="28"/>
          <w:szCs w:val="28"/>
        </w:rPr>
        <w:t xml:space="preserve"> после: «УДК …», заглавия статьи, фамилий авторов, названий организаций, заголовков и подзаголовков, названий таблиц, размерностей (с – секунда, г – грамм, мин – минута, сут – сутки, град – градус), в подстрочных индексах (Т</w:t>
      </w:r>
      <w:r w:rsidRPr="00863AA9">
        <w:rPr>
          <w:position w:val="-5"/>
          <w:sz w:val="28"/>
          <w:szCs w:val="28"/>
        </w:rPr>
        <w:t>пл</w:t>
      </w:r>
      <w:r w:rsidRPr="00863AA9">
        <w:rPr>
          <w:sz w:val="28"/>
          <w:szCs w:val="28"/>
        </w:rPr>
        <w:t xml:space="preserve"> – температура плавления, Т</w:t>
      </w:r>
      <w:r w:rsidRPr="00863AA9">
        <w:rPr>
          <w:position w:val="-5"/>
          <w:sz w:val="28"/>
          <w:szCs w:val="28"/>
        </w:rPr>
        <w:t>фп</w:t>
      </w:r>
      <w:r w:rsidRPr="00863AA9">
        <w:rPr>
          <w:sz w:val="28"/>
          <w:szCs w:val="28"/>
        </w:rPr>
        <w:t xml:space="preserve"> – температура фазового перехода).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Точка </w:t>
      </w:r>
      <w:r w:rsidRPr="00863AA9">
        <w:rPr>
          <w:sz w:val="28"/>
          <w:szCs w:val="28"/>
          <w:u w:val="single"/>
        </w:rPr>
        <w:t>ставится</w:t>
      </w:r>
      <w:r w:rsidRPr="00863AA9">
        <w:rPr>
          <w:sz w:val="28"/>
          <w:szCs w:val="28"/>
        </w:rPr>
        <w:t xml:space="preserve"> после: сносок (в том числе в таблицах), примечаний к таблице, краткой аннотации, сокращений (мес. – месяц, г. – год, млн. – миллион, т. пл. – температура плавления).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Символы физических и математических величин набираются курсивом, химические символы – прямым шрифтом. Желательно символы, обозначенные латиницей, набирать курсивом, греческим алфавитом – прямым шрифтом, все цифры в формулах – прямым шрифтом.</w:t>
      </w:r>
    </w:p>
    <w:p w:rsidR="005A205F" w:rsidRPr="00863AA9" w:rsidRDefault="005A205F" w:rsidP="00863AA9">
      <w:pPr>
        <w:tabs>
          <w:tab w:val="left" w:pos="499"/>
        </w:tabs>
        <w:spacing w:line="360" w:lineRule="auto"/>
        <w:ind w:firstLine="284"/>
        <w:jc w:val="both"/>
        <w:rPr>
          <w:sz w:val="28"/>
          <w:szCs w:val="28"/>
        </w:rPr>
      </w:pPr>
    </w:p>
    <w:p w:rsidR="005A205F" w:rsidRPr="00863AA9" w:rsidRDefault="005A205F" w:rsidP="00863AA9">
      <w:pPr>
        <w:spacing w:line="360" w:lineRule="auto"/>
        <w:ind w:firstLine="284"/>
        <w:rPr>
          <w:i/>
          <w:iCs/>
          <w:sz w:val="28"/>
          <w:szCs w:val="28"/>
        </w:rPr>
      </w:pPr>
      <w:r w:rsidRPr="00863AA9">
        <w:rPr>
          <w:b/>
          <w:i/>
          <w:iCs/>
          <w:sz w:val="28"/>
          <w:szCs w:val="28"/>
        </w:rPr>
        <w:t>Оформление ссылок</w:t>
      </w:r>
      <w:r w:rsidRPr="00863AA9">
        <w:rPr>
          <w:i/>
          <w:iCs/>
          <w:sz w:val="28"/>
          <w:szCs w:val="28"/>
        </w:rPr>
        <w:t xml:space="preserve"> 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В тексте </w:t>
      </w:r>
      <w:r w:rsidRPr="00863AA9">
        <w:rPr>
          <w:sz w:val="28"/>
          <w:szCs w:val="28"/>
          <w:u w:val="single"/>
        </w:rPr>
        <w:t>ссылки на литературные источники</w:t>
      </w:r>
      <w:r w:rsidRPr="00863AA9">
        <w:rPr>
          <w:sz w:val="28"/>
          <w:szCs w:val="28"/>
        </w:rPr>
        <w:t xml:space="preserve"> приводятся в квадратных скобках (например: [1], [1–5</w:t>
      </w:r>
      <w:r w:rsidRPr="00863AA9">
        <w:rPr>
          <w:b/>
          <w:sz w:val="28"/>
          <w:szCs w:val="28"/>
        </w:rPr>
        <w:t>;</w:t>
      </w:r>
      <w:r w:rsidRPr="00863AA9">
        <w:rPr>
          <w:sz w:val="28"/>
          <w:szCs w:val="28"/>
        </w:rPr>
        <w:t xml:space="preserve"> 9]). </w:t>
      </w:r>
      <w:r w:rsidRPr="00863AA9">
        <w:rPr>
          <w:b/>
          <w:sz w:val="28"/>
          <w:szCs w:val="28"/>
        </w:rPr>
        <w:t>Они расставляются в порядке их упоминания</w:t>
      </w:r>
      <w:r w:rsidRPr="00863AA9">
        <w:rPr>
          <w:sz w:val="28"/>
          <w:szCs w:val="28"/>
        </w:rPr>
        <w:t xml:space="preserve"> </w:t>
      </w:r>
      <w:r w:rsidRPr="00863AA9">
        <w:rPr>
          <w:b/>
          <w:sz w:val="28"/>
          <w:szCs w:val="28"/>
        </w:rPr>
        <w:t>в тексте</w:t>
      </w:r>
      <w:r w:rsidRPr="00863AA9">
        <w:rPr>
          <w:sz w:val="28"/>
          <w:szCs w:val="28"/>
        </w:rPr>
        <w:t xml:space="preserve">. 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b/>
          <w:sz w:val="28"/>
          <w:szCs w:val="28"/>
        </w:rPr>
      </w:pPr>
      <w:r w:rsidRPr="00863AA9">
        <w:rPr>
          <w:b/>
          <w:sz w:val="28"/>
          <w:szCs w:val="28"/>
        </w:rPr>
        <w:t xml:space="preserve">Цитирование двух или более работ под одним номером не допускается. 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В списке литературы источник упоминается только один раз, поэтому все ссылки на него в тексте статьи идут под одним и тем же номером. Если при этом используются разные страницы одной работы (например, при её цитировании) и авторы хотят указать в тексте номера этих страниц, то после номера работы указываются эти страницы. Т.е. такие ссылки в тексте статьи оформляются следующим образом:</w:t>
      </w:r>
    </w:p>
    <w:p w:rsidR="005A205F" w:rsidRPr="00863AA9" w:rsidRDefault="005A205F" w:rsidP="00863AA9">
      <w:pPr>
        <w:tabs>
          <w:tab w:val="left" w:pos="499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ххх     [9, с. 25; 10, с. 15]       ххх      [9, с. 45]     </w:t>
      </w:r>
    </w:p>
    <w:p w:rsidR="005A205F" w:rsidRPr="00863AA9" w:rsidRDefault="005A205F" w:rsidP="00863AA9">
      <w:pPr>
        <w:numPr>
          <w:ilvl w:val="0"/>
          <w:numId w:val="4"/>
        </w:numPr>
        <w:tabs>
          <w:tab w:val="left" w:pos="227"/>
          <w:tab w:val="left" w:pos="499"/>
        </w:tabs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Если даётся ссылка сразу на несколько источников (например, [2–7]), которые до этого не упоминались, то в списке литературы они идут подряд в хронологическом порядке. </w:t>
      </w:r>
    </w:p>
    <w:p w:rsidR="005A205F" w:rsidRPr="00863AA9" w:rsidRDefault="005A205F" w:rsidP="00B02C7F">
      <w:pPr>
        <w:contextualSpacing/>
        <w:jc w:val="right"/>
        <w:rPr>
          <w:sz w:val="28"/>
          <w:szCs w:val="28"/>
        </w:rPr>
      </w:pPr>
    </w:p>
    <w:p w:rsidR="005A205F" w:rsidRPr="00863AA9" w:rsidRDefault="005A205F" w:rsidP="00B02C7F">
      <w:pPr>
        <w:contextualSpacing/>
        <w:jc w:val="right"/>
        <w:rPr>
          <w:sz w:val="28"/>
          <w:szCs w:val="28"/>
        </w:rPr>
      </w:pPr>
    </w:p>
    <w:p w:rsidR="005A205F" w:rsidRDefault="005A205F" w:rsidP="00B02C7F">
      <w:pPr>
        <w:rPr>
          <w:b/>
          <w:color w:val="000000"/>
          <w:kern w:val="2"/>
          <w:sz w:val="28"/>
          <w:szCs w:val="28"/>
        </w:rPr>
      </w:pPr>
      <w:r w:rsidRPr="00863AA9">
        <w:rPr>
          <w:b/>
          <w:color w:val="000000"/>
          <w:kern w:val="2"/>
          <w:sz w:val="28"/>
          <w:szCs w:val="28"/>
        </w:rPr>
        <w:br w:type="page"/>
      </w:r>
    </w:p>
    <w:p w:rsidR="005A205F" w:rsidRDefault="005A205F" w:rsidP="00B02C7F">
      <w:pPr>
        <w:tabs>
          <w:tab w:val="left" w:pos="720"/>
        </w:tabs>
        <w:suppressAutoHyphens/>
        <w:contextualSpacing/>
        <w:jc w:val="right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Приложение 3</w:t>
      </w:r>
    </w:p>
    <w:p w:rsidR="005A205F" w:rsidRPr="00863AA9" w:rsidRDefault="005A205F" w:rsidP="00B02C7F">
      <w:pPr>
        <w:spacing w:line="360" w:lineRule="auto"/>
        <w:jc w:val="center"/>
        <w:rPr>
          <w:b/>
          <w:bCs/>
          <w:sz w:val="28"/>
          <w:szCs w:val="28"/>
        </w:rPr>
      </w:pPr>
      <w:r w:rsidRPr="00863AA9">
        <w:rPr>
          <w:b/>
          <w:bCs/>
          <w:sz w:val="28"/>
          <w:szCs w:val="28"/>
        </w:rPr>
        <w:t>Образец оформления списка литературы</w:t>
      </w:r>
    </w:p>
    <w:p w:rsidR="005A205F" w:rsidRPr="00A51156" w:rsidRDefault="005A205F" w:rsidP="00B02C7F">
      <w:pPr>
        <w:spacing w:line="360" w:lineRule="auto"/>
        <w:rPr>
          <w:b/>
          <w:bCs/>
          <w:i/>
          <w:sz w:val="28"/>
          <w:szCs w:val="28"/>
        </w:rPr>
      </w:pPr>
      <w:r w:rsidRPr="00A51156">
        <w:rPr>
          <w:b/>
          <w:bCs/>
          <w:i/>
          <w:sz w:val="28"/>
          <w:szCs w:val="28"/>
        </w:rPr>
        <w:t xml:space="preserve">Список литературы 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Овчинников И.В., Петров Ю.Г., Иванов Г.И. и др. // Докл. АН СССР. 1984. Т. 276. С. 126–128.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  <w:lang w:val="en-US"/>
        </w:rPr>
      </w:pPr>
      <w:r w:rsidRPr="003D4562">
        <w:rPr>
          <w:sz w:val="28"/>
          <w:szCs w:val="28"/>
          <w:lang w:val="en-US"/>
        </w:rPr>
        <w:t>Williams D.</w:t>
      </w:r>
      <w:r w:rsidRPr="003D4562">
        <w:rPr>
          <w:sz w:val="28"/>
          <w:szCs w:val="28"/>
        </w:rPr>
        <w:t>Е</w:t>
      </w:r>
      <w:r w:rsidRPr="003D4562">
        <w:rPr>
          <w:sz w:val="28"/>
          <w:szCs w:val="28"/>
          <w:lang w:val="en-US"/>
        </w:rPr>
        <w:t xml:space="preserve">., Houpt D.J. // Acta Cryst. </w:t>
      </w:r>
      <w:r w:rsidRPr="003D4562">
        <w:rPr>
          <w:sz w:val="28"/>
          <w:szCs w:val="28"/>
        </w:rPr>
        <w:t>В</w:t>
      </w:r>
      <w:r w:rsidRPr="003D4562">
        <w:rPr>
          <w:sz w:val="28"/>
          <w:szCs w:val="28"/>
          <w:lang w:val="en-US"/>
        </w:rPr>
        <w:t>. 1986. V. 42. P. 286–288.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Китайгородский А.И. Молекулярные кристаллы. М.: Наука, 1971. 201 с.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pacing w:val="-4"/>
          <w:sz w:val="28"/>
          <w:szCs w:val="28"/>
          <w:lang w:val="en-US"/>
        </w:rPr>
      </w:pPr>
      <w:r w:rsidRPr="003D4562">
        <w:rPr>
          <w:spacing w:val="-4"/>
          <w:sz w:val="28"/>
          <w:szCs w:val="28"/>
        </w:rPr>
        <w:t>Термические константы веществ / Под ред. В.П. Глушко. М.: Изд-во АН СССР. 1965–1981. Вып</w:t>
      </w:r>
      <w:r w:rsidRPr="003D4562">
        <w:rPr>
          <w:spacing w:val="-4"/>
          <w:sz w:val="28"/>
          <w:szCs w:val="28"/>
          <w:lang w:val="en-US"/>
        </w:rPr>
        <w:t>. I–X.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Набоков В. Искусство литературы и здравый смысл // В сб.: Набоков о Набокове и прочем: Интервью, рецензии, эссе / Сост. Н.Г. Мельников. М.: Независимая газета, 2002. С. 465–479.</w:t>
      </w:r>
    </w:p>
    <w:p w:rsidR="005A205F" w:rsidRPr="003D4562" w:rsidRDefault="005A205F" w:rsidP="00B02C7F">
      <w:pPr>
        <w:pStyle w:val="EndnoteText"/>
        <w:numPr>
          <w:ilvl w:val="0"/>
          <w:numId w:val="6"/>
        </w:numPr>
        <w:tabs>
          <w:tab w:val="left" w:pos="567"/>
        </w:tabs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Стрежнёва М. Институциональные формы европейской интеграции // В кн.: Заглядывая в 21-й век: ЕС и СНГ. М.: Мир, 1998. С. 10–15.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Сидоров И.И. Дис. ... д-ра физ.-мат. наук. М.: МГУ, 2000. 255 с.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Сидоров И.И. Автореферат дис. ... д-ра физ.-мат. наук. М.: МГУ, 2000. 40 с.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 xml:space="preserve">Субботин К.А., Лавриков С.В. // Тез. докл. </w:t>
      </w:r>
      <w:r w:rsidRPr="003D4562">
        <w:rPr>
          <w:sz w:val="28"/>
          <w:szCs w:val="28"/>
          <w:lang w:val="en-US"/>
        </w:rPr>
        <w:t>II</w:t>
      </w:r>
      <w:r w:rsidRPr="003D4562">
        <w:rPr>
          <w:sz w:val="28"/>
          <w:szCs w:val="28"/>
        </w:rPr>
        <w:t xml:space="preserve"> Всерос. симп. «Процессы теплопереноса», Обнинск, 2–24 сентября 1997 г. С. 155.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z w:val="28"/>
          <w:szCs w:val="28"/>
        </w:rPr>
      </w:pPr>
      <w:r w:rsidRPr="003D4562">
        <w:rPr>
          <w:sz w:val="28"/>
          <w:szCs w:val="28"/>
        </w:rPr>
        <w:t>А.с. 1007970 СССР, МКИ В 03 С7/12, А 22 С 17/04. Устройство для разделения смесей / Иванов В.Е. (СССР). - №3599260/28-13; заявлено 2.06.85; опубл. 30.10.85, Бюл. № 28. С. 2.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spacing w:val="-4"/>
          <w:sz w:val="28"/>
          <w:szCs w:val="28"/>
        </w:rPr>
      </w:pPr>
      <w:r w:rsidRPr="003D4562">
        <w:rPr>
          <w:spacing w:val="-4"/>
          <w:sz w:val="28"/>
          <w:szCs w:val="28"/>
        </w:rPr>
        <w:t>ГОСТ 10749-1-80. Спирт этиловый технический. Методы анализа. М.: Изд-во стандартов, 1981. 4 с.</w:t>
      </w:r>
    </w:p>
    <w:p w:rsidR="005A205F" w:rsidRPr="003D4562" w:rsidRDefault="005A205F" w:rsidP="00B02C7F">
      <w:pPr>
        <w:tabs>
          <w:tab w:val="left" w:pos="567"/>
        </w:tabs>
        <w:spacing w:line="288" w:lineRule="auto"/>
        <w:ind w:firstLine="284"/>
        <w:jc w:val="both"/>
        <w:rPr>
          <w:bCs/>
          <w:sz w:val="28"/>
          <w:szCs w:val="28"/>
        </w:rPr>
      </w:pPr>
      <w:r w:rsidRPr="003D4562">
        <w:rPr>
          <w:bCs/>
          <w:sz w:val="28"/>
          <w:szCs w:val="28"/>
          <w:u w:val="single"/>
        </w:rPr>
        <w:t>(под номерами 12–16 приведены примеры интернет-документов)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3D4562">
        <w:rPr>
          <w:color w:val="000000"/>
          <w:sz w:val="28"/>
          <w:szCs w:val="28"/>
        </w:rPr>
        <w:t>Оф</w:t>
      </w:r>
      <w:r>
        <w:rPr>
          <w:color w:val="000000"/>
          <w:sz w:val="28"/>
          <w:szCs w:val="28"/>
        </w:rPr>
        <w:t>ициальные периодические издания</w:t>
      </w:r>
      <w:r w:rsidRPr="003D4562">
        <w:rPr>
          <w:color w:val="000000"/>
          <w:sz w:val="28"/>
          <w:szCs w:val="28"/>
        </w:rPr>
        <w:t>: электрон. путеводитель / Рос. нац. б</w:t>
      </w:r>
      <w:r w:rsidRPr="003D4562">
        <w:rPr>
          <w:color w:val="000000"/>
          <w:sz w:val="28"/>
          <w:szCs w:val="28"/>
        </w:rPr>
        <w:noBreakHyphen/>
        <w:t>ка, Центр правовой информации. [СПб.], 2005–2007. URL:  http://www.nlr.ru/lawcenter/izd/index.html (дата обращения: 18.01.2007).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3D4562">
        <w:rPr>
          <w:color w:val="000000"/>
          <w:sz w:val="28"/>
          <w:szCs w:val="28"/>
        </w:rPr>
        <w:t>Логинова Л. Г. Сущность результата дополнительного образования детей // Образование: исследова</w:t>
      </w:r>
      <w:r>
        <w:rPr>
          <w:color w:val="000000"/>
          <w:sz w:val="28"/>
          <w:szCs w:val="28"/>
        </w:rPr>
        <w:t>но в мире</w:t>
      </w:r>
      <w:r w:rsidRPr="003D4562">
        <w:rPr>
          <w:color w:val="000000"/>
          <w:sz w:val="28"/>
          <w:szCs w:val="28"/>
        </w:rPr>
        <w:t>: междунар. науч. пед</w:t>
      </w:r>
      <w:r>
        <w:rPr>
          <w:color w:val="000000"/>
          <w:sz w:val="28"/>
          <w:szCs w:val="28"/>
        </w:rPr>
        <w:t>. интернет-журн. 21.10.03. URL:</w:t>
      </w:r>
      <w:r w:rsidRPr="003D4562">
        <w:rPr>
          <w:color w:val="000000"/>
          <w:sz w:val="28"/>
          <w:szCs w:val="28"/>
        </w:rPr>
        <w:t>http://www.oim.ru/reader.asp?nomer= 366 (дата обращения: 17.04.07).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3D4562">
        <w:rPr>
          <w:color w:val="000000"/>
          <w:sz w:val="28"/>
          <w:szCs w:val="28"/>
        </w:rPr>
        <w:t>http://www.nlr.ru/index.html (дата обращения: 20.02.2007)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3D4562">
        <w:rPr>
          <w:color w:val="000000"/>
          <w:sz w:val="28"/>
          <w:szCs w:val="28"/>
        </w:rPr>
        <w:t>Рынок тренингов Новосибирска: своя игра [Электронный ресурс]. – Режим доступа: http://nsk.adme.ru/news/2006/07/03/2121.html</w:t>
      </w:r>
    </w:p>
    <w:p w:rsidR="005A205F" w:rsidRPr="003D4562" w:rsidRDefault="005A205F" w:rsidP="00B02C7F">
      <w:pPr>
        <w:numPr>
          <w:ilvl w:val="0"/>
          <w:numId w:val="6"/>
        </w:numPr>
        <w:tabs>
          <w:tab w:val="left" w:pos="567"/>
        </w:tabs>
        <w:autoSpaceDN/>
        <w:adjustRightInd/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3D4562">
        <w:rPr>
          <w:color w:val="000000"/>
          <w:sz w:val="28"/>
          <w:szCs w:val="28"/>
        </w:rPr>
        <w:t>Литчфорд Е. У. С Белой Армией по Сибири [Электронный ресурс] // Восточный фронт Ар</w:t>
      </w:r>
      <w:r>
        <w:rPr>
          <w:color w:val="000000"/>
          <w:sz w:val="28"/>
          <w:szCs w:val="28"/>
        </w:rPr>
        <w:t>мии Генерала А. В. Колчака</w:t>
      </w:r>
      <w:r w:rsidRPr="003D4562">
        <w:rPr>
          <w:color w:val="000000"/>
          <w:sz w:val="28"/>
          <w:szCs w:val="28"/>
        </w:rPr>
        <w:t xml:space="preserve">: сайт. – URL: </w:t>
      </w:r>
      <w:hyperlink r:id="rId10" w:history="1">
        <w:r w:rsidRPr="003D4562">
          <w:rPr>
            <w:color w:val="000000"/>
            <w:sz w:val="28"/>
            <w:szCs w:val="28"/>
          </w:rPr>
          <w:t>http://east-front.narod.ru/memo/latchford.htm</w:t>
        </w:r>
      </w:hyperlink>
      <w:r w:rsidRPr="003D4562">
        <w:rPr>
          <w:color w:val="000000"/>
          <w:sz w:val="28"/>
          <w:szCs w:val="28"/>
        </w:rPr>
        <w:t xml:space="preserve"> (дата обращения 23.08.2007).</w:t>
      </w:r>
    </w:p>
    <w:p w:rsidR="005A205F" w:rsidRDefault="005A205F" w:rsidP="00B02C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05F" w:rsidRPr="00863AA9" w:rsidRDefault="005A205F" w:rsidP="00863AA9">
      <w:pPr>
        <w:pStyle w:val="a"/>
        <w:spacing w:line="360" w:lineRule="auto"/>
        <w:ind w:firstLine="284"/>
        <w:jc w:val="center"/>
        <w:rPr>
          <w:b/>
          <w:sz w:val="28"/>
          <w:szCs w:val="28"/>
        </w:rPr>
      </w:pPr>
      <w:r w:rsidRPr="00863AA9">
        <w:rPr>
          <w:b/>
          <w:sz w:val="28"/>
          <w:szCs w:val="28"/>
        </w:rPr>
        <w:t>Рекомендации по оформлению списка литературы</w:t>
      </w:r>
    </w:p>
    <w:p w:rsidR="005A205F" w:rsidRPr="00863AA9" w:rsidRDefault="005A205F" w:rsidP="00863AA9">
      <w:pPr>
        <w:pStyle w:val="a"/>
        <w:numPr>
          <w:ilvl w:val="0"/>
          <w:numId w:val="3"/>
        </w:numPr>
        <w:tabs>
          <w:tab w:val="left" w:pos="405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Минимальное количество источников – 3.</w:t>
      </w:r>
    </w:p>
    <w:p w:rsidR="005A205F" w:rsidRPr="00863AA9" w:rsidRDefault="005A205F" w:rsidP="00863AA9">
      <w:pPr>
        <w:pStyle w:val="a"/>
        <w:numPr>
          <w:ilvl w:val="0"/>
          <w:numId w:val="3"/>
        </w:numPr>
        <w:tabs>
          <w:tab w:val="left" w:pos="405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Инициалы ставятся после фамилий авторов и редакторов и не разделяются пробелами между собой (</w:t>
      </w:r>
      <w:r w:rsidRPr="00863AA9">
        <w:rPr>
          <w:i/>
          <w:iCs/>
          <w:sz w:val="28"/>
          <w:szCs w:val="28"/>
        </w:rPr>
        <w:t>Иванов А.А., Petrov B.B.</w:t>
      </w:r>
      <w:r w:rsidRPr="00863AA9">
        <w:rPr>
          <w:sz w:val="28"/>
          <w:szCs w:val="28"/>
        </w:rPr>
        <w:t>).</w:t>
      </w:r>
    </w:p>
    <w:p w:rsidR="005A205F" w:rsidRPr="00863AA9" w:rsidRDefault="005A205F" w:rsidP="00863AA9">
      <w:pPr>
        <w:pStyle w:val="a"/>
        <w:numPr>
          <w:ilvl w:val="0"/>
          <w:numId w:val="3"/>
        </w:numPr>
        <w:tabs>
          <w:tab w:val="left" w:pos="405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При ссылке на работы, опубликованные в периодических изданиях, коллективных трудах или сборниках статей и т.п., название работы отделяется от названия того издания, где она опубликована, двумя косыми чертами //. Для периодических изданий после названия сначала указывается год, потом том и/или номер издания, затем первая и последняя страницы; все эти позиции разделяются точками и отделяются от соответствующих цифр пробелами (1992. Т. 29. № 2. С. 213–222.; 2007. V. 35А. № 5. P. 103 –114.). Для обозначения тома, части, номера, выпуска используются принятые сокращения (Т.; Ч.; Вып.; №; в иностранных изданиях: </w:t>
      </w:r>
      <w:r w:rsidRPr="00863AA9">
        <w:rPr>
          <w:sz w:val="28"/>
          <w:szCs w:val="28"/>
          <w:lang w:val="en-US"/>
        </w:rPr>
        <w:t>V</w:t>
      </w:r>
      <w:r w:rsidRPr="00863AA9">
        <w:rPr>
          <w:sz w:val="28"/>
          <w:szCs w:val="28"/>
        </w:rPr>
        <w:t xml:space="preserve">.; </w:t>
      </w:r>
      <w:r w:rsidRPr="00863AA9">
        <w:rPr>
          <w:sz w:val="28"/>
          <w:szCs w:val="28"/>
          <w:lang w:val="en-US"/>
        </w:rPr>
        <w:t>Bd</w:t>
      </w:r>
      <w:r w:rsidRPr="00863AA9">
        <w:rPr>
          <w:sz w:val="28"/>
          <w:szCs w:val="28"/>
        </w:rPr>
        <w:t xml:space="preserve">.; </w:t>
      </w:r>
      <w:r w:rsidRPr="00863AA9">
        <w:rPr>
          <w:sz w:val="28"/>
          <w:szCs w:val="28"/>
          <w:lang w:val="en-US"/>
        </w:rPr>
        <w:t>T</w:t>
      </w:r>
      <w:r w:rsidRPr="00863AA9">
        <w:rPr>
          <w:sz w:val="28"/>
          <w:szCs w:val="28"/>
        </w:rPr>
        <w:t xml:space="preserve">.; </w:t>
      </w:r>
      <w:r w:rsidRPr="00863AA9">
        <w:rPr>
          <w:sz w:val="28"/>
          <w:szCs w:val="28"/>
          <w:lang w:val="en-US"/>
        </w:rPr>
        <w:t>Ht</w:t>
      </w:r>
      <w:r w:rsidRPr="00863AA9">
        <w:rPr>
          <w:sz w:val="28"/>
          <w:szCs w:val="28"/>
        </w:rPr>
        <w:t xml:space="preserve">.; </w:t>
      </w:r>
      <w:r w:rsidRPr="00863AA9">
        <w:rPr>
          <w:sz w:val="28"/>
          <w:szCs w:val="28"/>
          <w:lang w:val="en-US"/>
        </w:rPr>
        <w:t>Tl</w:t>
      </w:r>
      <w:r w:rsidRPr="00863AA9">
        <w:rPr>
          <w:sz w:val="28"/>
          <w:szCs w:val="28"/>
        </w:rPr>
        <w:t>.; №).</w:t>
      </w:r>
    </w:p>
    <w:p w:rsidR="005A205F" w:rsidRPr="00863AA9" w:rsidRDefault="005A205F" w:rsidP="00863AA9">
      <w:pPr>
        <w:pStyle w:val="a"/>
        <w:numPr>
          <w:ilvl w:val="0"/>
          <w:numId w:val="3"/>
        </w:numPr>
        <w:tabs>
          <w:tab w:val="left" w:pos="405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>После названия издательства или города (если издательства нет) перед годом ставится запятая.</w:t>
      </w:r>
    </w:p>
    <w:p w:rsidR="005A205F" w:rsidRPr="00863AA9" w:rsidRDefault="005A205F" w:rsidP="00863AA9">
      <w:pPr>
        <w:pStyle w:val="a"/>
        <w:numPr>
          <w:ilvl w:val="0"/>
          <w:numId w:val="3"/>
        </w:numPr>
        <w:tabs>
          <w:tab w:val="left" w:pos="405"/>
        </w:tabs>
        <w:spacing w:line="360" w:lineRule="auto"/>
        <w:ind w:firstLine="284"/>
        <w:jc w:val="both"/>
        <w:rPr>
          <w:sz w:val="28"/>
          <w:szCs w:val="28"/>
        </w:rPr>
      </w:pPr>
      <w:r w:rsidRPr="00863AA9">
        <w:rPr>
          <w:sz w:val="28"/>
          <w:szCs w:val="28"/>
        </w:rPr>
        <w:t xml:space="preserve">Место издания указывается с использованием принятых сокращений, например: М., СПб., Н. Новгород; </w:t>
      </w:r>
      <w:r w:rsidRPr="00863AA9">
        <w:rPr>
          <w:sz w:val="28"/>
          <w:szCs w:val="28"/>
          <w:lang w:val="en-US"/>
        </w:rPr>
        <w:t>L</w:t>
      </w:r>
      <w:r w:rsidRPr="00863AA9">
        <w:rPr>
          <w:sz w:val="28"/>
          <w:szCs w:val="28"/>
        </w:rPr>
        <w:t xml:space="preserve">., </w:t>
      </w:r>
      <w:r w:rsidRPr="00863AA9">
        <w:rPr>
          <w:sz w:val="28"/>
          <w:szCs w:val="28"/>
          <w:lang w:val="en-US"/>
        </w:rPr>
        <w:t>P</w:t>
      </w:r>
      <w:r w:rsidRPr="00863AA9">
        <w:rPr>
          <w:sz w:val="28"/>
          <w:szCs w:val="28"/>
        </w:rPr>
        <w:t xml:space="preserve">., </w:t>
      </w:r>
      <w:r w:rsidRPr="00863AA9">
        <w:rPr>
          <w:sz w:val="28"/>
          <w:szCs w:val="28"/>
          <w:lang w:val="en-US"/>
        </w:rPr>
        <w:t>B</w:t>
      </w:r>
      <w:r w:rsidRPr="00863AA9">
        <w:rPr>
          <w:sz w:val="28"/>
          <w:szCs w:val="28"/>
        </w:rPr>
        <w:t xml:space="preserve">., </w:t>
      </w:r>
      <w:r w:rsidRPr="00863AA9">
        <w:rPr>
          <w:sz w:val="28"/>
          <w:szCs w:val="28"/>
          <w:lang w:val="en-US"/>
        </w:rPr>
        <w:t>N</w:t>
      </w:r>
      <w:r w:rsidRPr="00863AA9">
        <w:rPr>
          <w:sz w:val="28"/>
          <w:szCs w:val="28"/>
        </w:rPr>
        <w:t>.</w:t>
      </w:r>
      <w:r w:rsidRPr="00863AA9">
        <w:rPr>
          <w:sz w:val="28"/>
          <w:szCs w:val="28"/>
          <w:lang w:val="en-US"/>
        </w:rPr>
        <w:t>Y</w:t>
      </w:r>
      <w:r w:rsidRPr="00863AA9">
        <w:rPr>
          <w:sz w:val="28"/>
          <w:szCs w:val="28"/>
        </w:rPr>
        <w:t xml:space="preserve">. Если место издания содержит указание на несколько городов, то их следует отделять тире: М. – Л.; М. – Калуга; </w:t>
      </w:r>
      <w:r w:rsidRPr="00863AA9">
        <w:rPr>
          <w:sz w:val="28"/>
          <w:szCs w:val="28"/>
          <w:lang w:val="en-US"/>
        </w:rPr>
        <w:t>L</w:t>
      </w:r>
      <w:r w:rsidRPr="00863AA9">
        <w:rPr>
          <w:sz w:val="28"/>
          <w:szCs w:val="28"/>
        </w:rPr>
        <w:t xml:space="preserve">. – </w:t>
      </w:r>
      <w:r w:rsidRPr="00863AA9">
        <w:rPr>
          <w:sz w:val="28"/>
          <w:szCs w:val="28"/>
          <w:lang w:val="en-US"/>
        </w:rPr>
        <w:t>N</w:t>
      </w:r>
      <w:r w:rsidRPr="00863AA9">
        <w:rPr>
          <w:sz w:val="28"/>
          <w:szCs w:val="28"/>
        </w:rPr>
        <w:t>.</w:t>
      </w:r>
      <w:r w:rsidRPr="00863AA9">
        <w:rPr>
          <w:sz w:val="28"/>
          <w:szCs w:val="28"/>
          <w:lang w:val="en-US"/>
        </w:rPr>
        <w:t>Y</w:t>
      </w:r>
      <w:r w:rsidRPr="00863AA9">
        <w:rPr>
          <w:sz w:val="28"/>
          <w:szCs w:val="28"/>
        </w:rPr>
        <w:t xml:space="preserve">.; </w:t>
      </w:r>
      <w:r w:rsidRPr="00863AA9">
        <w:rPr>
          <w:sz w:val="28"/>
          <w:szCs w:val="28"/>
          <w:lang w:val="en-US"/>
        </w:rPr>
        <w:t>B</w:t>
      </w:r>
      <w:r w:rsidRPr="00863AA9">
        <w:rPr>
          <w:sz w:val="28"/>
          <w:szCs w:val="28"/>
        </w:rPr>
        <w:t xml:space="preserve">. – </w:t>
      </w:r>
      <w:r w:rsidRPr="00863AA9">
        <w:rPr>
          <w:sz w:val="28"/>
          <w:szCs w:val="28"/>
          <w:lang w:val="en-US"/>
        </w:rPr>
        <w:t>Leipzig</w:t>
      </w:r>
      <w:r w:rsidRPr="00863AA9">
        <w:rPr>
          <w:sz w:val="28"/>
          <w:szCs w:val="28"/>
        </w:rPr>
        <w:t>.</w:t>
      </w:r>
    </w:p>
    <w:p w:rsidR="005A205F" w:rsidRPr="00863AA9" w:rsidRDefault="005A205F" w:rsidP="00863AA9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</w:p>
    <w:p w:rsidR="005A205F" w:rsidRPr="00863AA9" w:rsidRDefault="005A205F" w:rsidP="00863AA9">
      <w:pPr>
        <w:pStyle w:val="a"/>
        <w:spacing w:line="360" w:lineRule="auto"/>
        <w:ind w:firstLine="284"/>
        <w:jc w:val="center"/>
        <w:rPr>
          <w:sz w:val="28"/>
          <w:szCs w:val="28"/>
        </w:rPr>
      </w:pPr>
    </w:p>
    <w:sectPr w:rsidR="005A205F" w:rsidRPr="00863AA9" w:rsidSect="0072392B">
      <w:pgSz w:w="11909" w:h="16834" w:code="9"/>
      <w:pgMar w:top="709" w:right="749" w:bottom="70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2D71ED"/>
    <w:multiLevelType w:val="hybridMultilevel"/>
    <w:tmpl w:val="AD2CF8EC"/>
    <w:lvl w:ilvl="0" w:tplc="3FB451C0">
      <w:start w:val="5"/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087E0772"/>
    <w:multiLevelType w:val="hybridMultilevel"/>
    <w:tmpl w:val="DF8CAEA8"/>
    <w:lvl w:ilvl="0" w:tplc="A9CCA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54406B"/>
    <w:multiLevelType w:val="hybridMultilevel"/>
    <w:tmpl w:val="F0325EC4"/>
    <w:lvl w:ilvl="0" w:tplc="73D2DAA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0CF55389"/>
    <w:multiLevelType w:val="hybridMultilevel"/>
    <w:tmpl w:val="F92CA6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3D1937"/>
    <w:multiLevelType w:val="hybridMultilevel"/>
    <w:tmpl w:val="9132D1E4"/>
    <w:lvl w:ilvl="0" w:tplc="0CDCCE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6B4E2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6262DC5"/>
    <w:multiLevelType w:val="hybridMultilevel"/>
    <w:tmpl w:val="55B8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F9108C"/>
    <w:multiLevelType w:val="hybridMultilevel"/>
    <w:tmpl w:val="DB62DA1E"/>
    <w:lvl w:ilvl="0" w:tplc="48AC55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4A"/>
    <w:rsid w:val="00014A28"/>
    <w:rsid w:val="000478DC"/>
    <w:rsid w:val="00057AB2"/>
    <w:rsid w:val="0006304A"/>
    <w:rsid w:val="0007056E"/>
    <w:rsid w:val="00077F76"/>
    <w:rsid w:val="000B3B0D"/>
    <w:rsid w:val="000B6454"/>
    <w:rsid w:val="000E08F6"/>
    <w:rsid w:val="000F4D32"/>
    <w:rsid w:val="00102D53"/>
    <w:rsid w:val="00111B2B"/>
    <w:rsid w:val="001152A1"/>
    <w:rsid w:val="001222F2"/>
    <w:rsid w:val="00132957"/>
    <w:rsid w:val="00140674"/>
    <w:rsid w:val="00142064"/>
    <w:rsid w:val="00146BF8"/>
    <w:rsid w:val="00150230"/>
    <w:rsid w:val="00186F1D"/>
    <w:rsid w:val="001A6572"/>
    <w:rsid w:val="001B05D3"/>
    <w:rsid w:val="001B49B8"/>
    <w:rsid w:val="001B5B9C"/>
    <w:rsid w:val="001C519E"/>
    <w:rsid w:val="001F0C4F"/>
    <w:rsid w:val="001F13D4"/>
    <w:rsid w:val="001F4B6A"/>
    <w:rsid w:val="001F6CDC"/>
    <w:rsid w:val="001F76D0"/>
    <w:rsid w:val="0023538F"/>
    <w:rsid w:val="00245A15"/>
    <w:rsid w:val="00271C15"/>
    <w:rsid w:val="0027597A"/>
    <w:rsid w:val="0028534C"/>
    <w:rsid w:val="00286BE6"/>
    <w:rsid w:val="002972DC"/>
    <w:rsid w:val="002B2C54"/>
    <w:rsid w:val="002C2106"/>
    <w:rsid w:val="002E16D5"/>
    <w:rsid w:val="0030657F"/>
    <w:rsid w:val="00324FD6"/>
    <w:rsid w:val="00325525"/>
    <w:rsid w:val="00327920"/>
    <w:rsid w:val="0034498B"/>
    <w:rsid w:val="00350EBE"/>
    <w:rsid w:val="00377368"/>
    <w:rsid w:val="00395086"/>
    <w:rsid w:val="003A7F87"/>
    <w:rsid w:val="003C78C3"/>
    <w:rsid w:val="003D3067"/>
    <w:rsid w:val="003D4562"/>
    <w:rsid w:val="003E29A7"/>
    <w:rsid w:val="00400806"/>
    <w:rsid w:val="00415A4B"/>
    <w:rsid w:val="00423830"/>
    <w:rsid w:val="004507CA"/>
    <w:rsid w:val="0047197E"/>
    <w:rsid w:val="004811F5"/>
    <w:rsid w:val="004A2485"/>
    <w:rsid w:val="004B7A7D"/>
    <w:rsid w:val="004C276A"/>
    <w:rsid w:val="004E1D43"/>
    <w:rsid w:val="004E4010"/>
    <w:rsid w:val="004F013B"/>
    <w:rsid w:val="005025C3"/>
    <w:rsid w:val="005044E0"/>
    <w:rsid w:val="00510452"/>
    <w:rsid w:val="0051290F"/>
    <w:rsid w:val="005207D0"/>
    <w:rsid w:val="005265E6"/>
    <w:rsid w:val="005506CE"/>
    <w:rsid w:val="00572097"/>
    <w:rsid w:val="005A1138"/>
    <w:rsid w:val="005A205F"/>
    <w:rsid w:val="005A6D4F"/>
    <w:rsid w:val="005B3230"/>
    <w:rsid w:val="005C2BF4"/>
    <w:rsid w:val="005C75A2"/>
    <w:rsid w:val="005E63F5"/>
    <w:rsid w:val="005F1B6F"/>
    <w:rsid w:val="005F4FB2"/>
    <w:rsid w:val="005F5A96"/>
    <w:rsid w:val="0061317F"/>
    <w:rsid w:val="00631AF9"/>
    <w:rsid w:val="00632810"/>
    <w:rsid w:val="0064225F"/>
    <w:rsid w:val="0064235C"/>
    <w:rsid w:val="00644B7E"/>
    <w:rsid w:val="006503BE"/>
    <w:rsid w:val="00650E26"/>
    <w:rsid w:val="00651EDC"/>
    <w:rsid w:val="0066645B"/>
    <w:rsid w:val="00687B00"/>
    <w:rsid w:val="0069413B"/>
    <w:rsid w:val="006952D9"/>
    <w:rsid w:val="006A158A"/>
    <w:rsid w:val="006A2044"/>
    <w:rsid w:val="006A317F"/>
    <w:rsid w:val="006A78F2"/>
    <w:rsid w:val="006B1DF9"/>
    <w:rsid w:val="006B76F3"/>
    <w:rsid w:val="00707706"/>
    <w:rsid w:val="007105F8"/>
    <w:rsid w:val="00716BCF"/>
    <w:rsid w:val="0072392B"/>
    <w:rsid w:val="00752CD0"/>
    <w:rsid w:val="00765728"/>
    <w:rsid w:val="00765FDE"/>
    <w:rsid w:val="00767EEC"/>
    <w:rsid w:val="007736B6"/>
    <w:rsid w:val="0079690C"/>
    <w:rsid w:val="007B518B"/>
    <w:rsid w:val="007C0E9E"/>
    <w:rsid w:val="007F007F"/>
    <w:rsid w:val="00802318"/>
    <w:rsid w:val="00821F31"/>
    <w:rsid w:val="00824DB5"/>
    <w:rsid w:val="0084278F"/>
    <w:rsid w:val="008554A8"/>
    <w:rsid w:val="00863AA9"/>
    <w:rsid w:val="0087305F"/>
    <w:rsid w:val="00895284"/>
    <w:rsid w:val="008A6B35"/>
    <w:rsid w:val="008B1754"/>
    <w:rsid w:val="008F0B8C"/>
    <w:rsid w:val="008F28B5"/>
    <w:rsid w:val="009002A2"/>
    <w:rsid w:val="00906678"/>
    <w:rsid w:val="00914945"/>
    <w:rsid w:val="009237A8"/>
    <w:rsid w:val="0092553A"/>
    <w:rsid w:val="0092773E"/>
    <w:rsid w:val="0094552B"/>
    <w:rsid w:val="00947370"/>
    <w:rsid w:val="00971FEE"/>
    <w:rsid w:val="0097442B"/>
    <w:rsid w:val="00975BF2"/>
    <w:rsid w:val="009A45AA"/>
    <w:rsid w:val="009B706C"/>
    <w:rsid w:val="009F6A31"/>
    <w:rsid w:val="00A03CF5"/>
    <w:rsid w:val="00A1580B"/>
    <w:rsid w:val="00A15F25"/>
    <w:rsid w:val="00A16084"/>
    <w:rsid w:val="00A225FF"/>
    <w:rsid w:val="00A24C75"/>
    <w:rsid w:val="00A31169"/>
    <w:rsid w:val="00A3520B"/>
    <w:rsid w:val="00A42075"/>
    <w:rsid w:val="00A464E1"/>
    <w:rsid w:val="00A51156"/>
    <w:rsid w:val="00A518D0"/>
    <w:rsid w:val="00A64D15"/>
    <w:rsid w:val="00AA1A41"/>
    <w:rsid w:val="00AD6FFB"/>
    <w:rsid w:val="00AF13DE"/>
    <w:rsid w:val="00B02C7F"/>
    <w:rsid w:val="00B07DC4"/>
    <w:rsid w:val="00B3017E"/>
    <w:rsid w:val="00B42CCB"/>
    <w:rsid w:val="00B53A88"/>
    <w:rsid w:val="00B75242"/>
    <w:rsid w:val="00B87F67"/>
    <w:rsid w:val="00B93CB8"/>
    <w:rsid w:val="00BB536E"/>
    <w:rsid w:val="00BC120E"/>
    <w:rsid w:val="00BC1AA8"/>
    <w:rsid w:val="00BC56C6"/>
    <w:rsid w:val="00BC66B5"/>
    <w:rsid w:val="00BD010D"/>
    <w:rsid w:val="00C01CAC"/>
    <w:rsid w:val="00C070B5"/>
    <w:rsid w:val="00C12894"/>
    <w:rsid w:val="00C13F56"/>
    <w:rsid w:val="00C40901"/>
    <w:rsid w:val="00C424C4"/>
    <w:rsid w:val="00C52890"/>
    <w:rsid w:val="00CA1B6A"/>
    <w:rsid w:val="00CB43D6"/>
    <w:rsid w:val="00CC6F8B"/>
    <w:rsid w:val="00CD5DA5"/>
    <w:rsid w:val="00CE2475"/>
    <w:rsid w:val="00CE52ED"/>
    <w:rsid w:val="00CE747D"/>
    <w:rsid w:val="00CE74EC"/>
    <w:rsid w:val="00CF1CCF"/>
    <w:rsid w:val="00D025FF"/>
    <w:rsid w:val="00D06F0B"/>
    <w:rsid w:val="00D36E5C"/>
    <w:rsid w:val="00D3778F"/>
    <w:rsid w:val="00D40976"/>
    <w:rsid w:val="00D53810"/>
    <w:rsid w:val="00D7494D"/>
    <w:rsid w:val="00DB19D6"/>
    <w:rsid w:val="00DC0FA7"/>
    <w:rsid w:val="00DE1128"/>
    <w:rsid w:val="00DF0299"/>
    <w:rsid w:val="00E0214E"/>
    <w:rsid w:val="00E1388F"/>
    <w:rsid w:val="00E558B5"/>
    <w:rsid w:val="00E710B5"/>
    <w:rsid w:val="00E85405"/>
    <w:rsid w:val="00E905D1"/>
    <w:rsid w:val="00E9161D"/>
    <w:rsid w:val="00E91CC7"/>
    <w:rsid w:val="00E96C1C"/>
    <w:rsid w:val="00E97ED7"/>
    <w:rsid w:val="00EA5D0F"/>
    <w:rsid w:val="00EB274B"/>
    <w:rsid w:val="00EC231B"/>
    <w:rsid w:val="00EF194D"/>
    <w:rsid w:val="00EF7E90"/>
    <w:rsid w:val="00F04AD7"/>
    <w:rsid w:val="00F103B0"/>
    <w:rsid w:val="00F37D01"/>
    <w:rsid w:val="00F479C9"/>
    <w:rsid w:val="00F53786"/>
    <w:rsid w:val="00F60D8F"/>
    <w:rsid w:val="00F90080"/>
    <w:rsid w:val="00FA010A"/>
    <w:rsid w:val="00FA32B0"/>
    <w:rsid w:val="00FB108D"/>
    <w:rsid w:val="00FB4804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D0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304A"/>
    <w:pPr>
      <w:keepNext/>
      <w:shd w:val="clear" w:color="auto" w:fill="FFFFFF"/>
      <w:spacing w:before="226" w:line="269" w:lineRule="exact"/>
      <w:ind w:left="5"/>
      <w:jc w:val="center"/>
      <w:outlineLvl w:val="3"/>
    </w:pPr>
    <w:rPr>
      <w:b/>
      <w:bCs/>
      <w:color w:val="000000"/>
      <w:spacing w:val="-8"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3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13DE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6304A"/>
    <w:pPr>
      <w:shd w:val="clear" w:color="auto" w:fill="FFFFFF"/>
      <w:ind w:left="1418" w:hanging="501"/>
    </w:pPr>
    <w:rPr>
      <w:b/>
      <w:bCs/>
      <w:color w:val="000000"/>
      <w:spacing w:val="-5"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13D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6304A"/>
    <w:pPr>
      <w:shd w:val="clear" w:color="auto" w:fill="FFFFFF"/>
      <w:spacing w:before="86" w:line="226" w:lineRule="exact"/>
      <w:ind w:left="413"/>
      <w:jc w:val="center"/>
    </w:pPr>
    <w:rPr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13D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4737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2553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553A"/>
    <w:rPr>
      <w:rFonts w:ascii="Courier New" w:hAnsi="Courier New" w:cs="Times New Roman"/>
    </w:rPr>
  </w:style>
  <w:style w:type="paragraph" w:styleId="EndnoteText">
    <w:name w:val="endnote text"/>
    <w:aliases w:val="Текст концевой сноски Знак1 Знак,Текст концевой сноски Знак2 Знак Знак1,Текст концевой сноски Знак Знак Знак Знак,Текст концевой сноски Знак1 Знак Знак Знак Знак1"/>
    <w:basedOn w:val="Normal"/>
    <w:link w:val="EndnoteTextChar"/>
    <w:uiPriority w:val="99"/>
    <w:rsid w:val="006B76F3"/>
    <w:pPr>
      <w:widowControl/>
      <w:autoSpaceDE/>
      <w:autoSpaceDN/>
      <w:adjustRightInd/>
    </w:pPr>
  </w:style>
  <w:style w:type="character" w:customStyle="1" w:styleId="EndnoteTextChar">
    <w:name w:val="Endnote Text Char"/>
    <w:aliases w:val="Текст концевой сноски Знак1 Знак Char,Текст концевой сноски Знак2 Знак Знак1 Char,Текст концевой сноски Знак Знак Знак Знак Char,Текст концевой сноски Знак1 Знак Знак Знак Знак1 Char"/>
    <w:basedOn w:val="DefaultParagraphFont"/>
    <w:link w:val="EndnoteText"/>
    <w:uiPriority w:val="99"/>
    <w:locked/>
    <w:rsid w:val="006B76F3"/>
    <w:rPr>
      <w:rFonts w:cs="Times New Roman"/>
    </w:rPr>
  </w:style>
  <w:style w:type="paragraph" w:customStyle="1" w:styleId="a">
    <w:name w:val="текст примечания"/>
    <w:basedOn w:val="Normal"/>
    <w:uiPriority w:val="99"/>
    <w:rsid w:val="00B02C7F"/>
    <w:pPr>
      <w:autoSpaceDN/>
      <w:adjustRightInd/>
    </w:pPr>
    <w:rPr>
      <w:lang w:eastAsia="en-US"/>
    </w:rPr>
  </w:style>
  <w:style w:type="paragraph" w:styleId="NormalWeb">
    <w:name w:val="Normal (Web)"/>
    <w:basedOn w:val="Normal"/>
    <w:uiPriority w:val="99"/>
    <w:rsid w:val="00B02C7F"/>
    <w:pPr>
      <w:widowControl/>
      <w:autoSpaceDE/>
      <w:autoSpaceDN/>
      <w:adjustRightInd/>
      <w:spacing w:before="75" w:after="75"/>
      <w:ind w:left="150" w:right="150"/>
      <w:jc w:val="both"/>
      <w:textAlignment w:val="top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4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6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508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16B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o_konf2016@un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_konf2016@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o_konf2016@un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ast-front.narod.ru/memo/latchfo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_konf2016@u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8</Pages>
  <Words>1598</Words>
  <Characters>9113</Characters>
  <Application>Microsoft Office Outlook</Application>
  <DocSecurity>0</DocSecurity>
  <Lines>0</Lines>
  <Paragraphs>0</Paragraphs>
  <ScaleCrop>false</ScaleCrop>
  <Company>Экономический факультет ННГУ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enh507</dc:creator>
  <cp:keywords/>
  <dc:description/>
  <cp:lastModifiedBy>zam_gl_buh</cp:lastModifiedBy>
  <cp:revision>44</cp:revision>
  <cp:lastPrinted>2018-10-18T08:46:00Z</cp:lastPrinted>
  <dcterms:created xsi:type="dcterms:W3CDTF">2016-09-28T10:10:00Z</dcterms:created>
  <dcterms:modified xsi:type="dcterms:W3CDTF">2018-10-22T08:54:00Z</dcterms:modified>
</cp:coreProperties>
</file>