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CE" w:rsidRDefault="00CE5CCE" w:rsidP="00CE5CCE">
      <w:pPr>
        <w:jc w:val="center"/>
        <w:rPr>
          <w:b/>
        </w:rPr>
      </w:pPr>
      <w:r>
        <w:rPr>
          <w:b/>
        </w:rPr>
        <w:t>ОТЗЫВ НАУЧНОГО РУКОВОДИТЕЛЯ</w:t>
      </w:r>
    </w:p>
    <w:p w:rsidR="00CE5CCE" w:rsidRDefault="00CE5CCE" w:rsidP="00CE5CCE">
      <w:pPr>
        <w:jc w:val="center"/>
      </w:pPr>
      <w:r>
        <w:rPr>
          <w:b/>
        </w:rPr>
        <w:t xml:space="preserve">на выпускную квалификационную </w:t>
      </w:r>
      <w:r>
        <w:t>работу студента по выполнению задач</w:t>
      </w:r>
    </w:p>
    <w:p w:rsidR="00CE5CCE" w:rsidRDefault="00CE5CCE" w:rsidP="00CE5CCE">
      <w:pPr>
        <w:jc w:val="center"/>
      </w:pPr>
      <w:r>
        <w:t xml:space="preserve"> Государственной итоговой аттестации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1502"/>
        <w:gridCol w:w="901"/>
        <w:gridCol w:w="333"/>
        <w:gridCol w:w="3387"/>
      </w:tblGrid>
      <w:tr w:rsidR="00CE5CCE" w:rsidTr="00CE5CCE">
        <w:trPr>
          <w:trHeight w:val="401"/>
        </w:trPr>
        <w:tc>
          <w:tcPr>
            <w:tcW w:w="939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E5CCE" w:rsidRDefault="00CE5CCE" w:rsidP="00896B2F">
            <w:pPr>
              <w:suppressAutoHyphens/>
              <w:snapToGrid w:val="0"/>
              <w:spacing w:before="120"/>
              <w:ind w:left="142" w:hanging="142"/>
              <w:jc w:val="left"/>
            </w:pPr>
          </w:p>
        </w:tc>
      </w:tr>
      <w:tr w:rsidR="00CE5CCE" w:rsidTr="00CE5CCE">
        <w:trPr>
          <w:trHeight w:val="178"/>
        </w:trPr>
        <w:tc>
          <w:tcPr>
            <w:tcW w:w="9390" w:type="dxa"/>
            <w:gridSpan w:val="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E5CCE" w:rsidRDefault="00CE5CCE" w:rsidP="00896B2F">
            <w:pPr>
              <w:suppressAutoHyphens/>
              <w:ind w:left="142" w:hanging="142"/>
              <w:jc w:val="center"/>
            </w:pPr>
            <w:r>
              <w:rPr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CE5CCE" w:rsidTr="00CE5CCE">
        <w:trPr>
          <w:trHeight w:val="386"/>
        </w:trPr>
        <w:tc>
          <w:tcPr>
            <w:tcW w:w="5670" w:type="dxa"/>
            <w:gridSpan w:val="3"/>
            <w:shd w:val="clear" w:color="auto" w:fill="auto"/>
          </w:tcPr>
          <w:p w:rsidR="00CE5CCE" w:rsidRDefault="00CE5CCE" w:rsidP="00896B2F">
            <w:pPr>
              <w:suppressAutoHyphens/>
              <w:spacing w:before="120"/>
              <w:ind w:left="142" w:hanging="142"/>
              <w:jc w:val="left"/>
            </w:pPr>
            <w:r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372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E5CCE" w:rsidRDefault="00CE5CCE" w:rsidP="00896B2F">
            <w:pPr>
              <w:suppressAutoHyphens/>
              <w:snapToGrid w:val="0"/>
              <w:spacing w:before="120"/>
              <w:ind w:left="142" w:hanging="142"/>
              <w:jc w:val="left"/>
            </w:pPr>
          </w:p>
        </w:tc>
      </w:tr>
      <w:tr w:rsidR="00CE5CCE" w:rsidTr="00CE5CCE">
        <w:trPr>
          <w:trHeight w:val="386"/>
        </w:trPr>
        <w:tc>
          <w:tcPr>
            <w:tcW w:w="939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E5CCE" w:rsidRDefault="00CE5CCE" w:rsidP="00896B2F">
            <w:pPr>
              <w:suppressAutoHyphens/>
              <w:snapToGrid w:val="0"/>
              <w:spacing w:before="120"/>
              <w:ind w:left="142" w:hanging="142"/>
              <w:jc w:val="left"/>
            </w:pPr>
          </w:p>
        </w:tc>
      </w:tr>
      <w:tr w:rsidR="00CE5CCE" w:rsidTr="00CE5CCE">
        <w:trPr>
          <w:trHeight w:val="386"/>
        </w:trPr>
        <w:tc>
          <w:tcPr>
            <w:tcW w:w="9390" w:type="dxa"/>
            <w:gridSpan w:val="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E5CCE" w:rsidRDefault="00CE5CCE" w:rsidP="00896B2F">
            <w:pPr>
              <w:suppressAutoHyphens/>
              <w:snapToGrid w:val="0"/>
              <w:spacing w:before="120"/>
              <w:ind w:left="142" w:hanging="142"/>
              <w:jc w:val="left"/>
            </w:pPr>
          </w:p>
        </w:tc>
      </w:tr>
      <w:tr w:rsidR="00CE5CCE" w:rsidTr="00CE5CCE">
        <w:trPr>
          <w:trHeight w:val="267"/>
        </w:trPr>
        <w:tc>
          <w:tcPr>
            <w:tcW w:w="6003" w:type="dxa"/>
            <w:gridSpan w:val="4"/>
            <w:shd w:val="clear" w:color="auto" w:fill="auto"/>
          </w:tcPr>
          <w:p w:rsidR="00CE5CCE" w:rsidRDefault="00CE5CCE" w:rsidP="00896B2F">
            <w:pPr>
              <w:suppressAutoHyphens/>
              <w:ind w:left="142" w:hanging="142"/>
              <w:jc w:val="left"/>
            </w:pPr>
            <w:r>
              <w:rPr>
                <w:b/>
              </w:rPr>
              <w:t xml:space="preserve">квалификация </w:t>
            </w:r>
            <w:r>
              <w:t xml:space="preserve">(бакалавр, магистр, </w:t>
            </w:r>
            <w:proofErr w:type="gramStart"/>
            <w:r>
              <w:t>специалист)</w:t>
            </w:r>
            <w:r>
              <w:rPr>
                <w:b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338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E5CCE" w:rsidRDefault="00CE5CCE" w:rsidP="00896B2F">
            <w:pPr>
              <w:suppressAutoHyphens/>
              <w:ind w:left="142" w:hanging="142"/>
              <w:jc w:val="left"/>
            </w:pPr>
          </w:p>
        </w:tc>
      </w:tr>
      <w:tr w:rsidR="00CE5CCE" w:rsidTr="00CE5CCE">
        <w:trPr>
          <w:trHeight w:val="223"/>
        </w:trPr>
        <w:tc>
          <w:tcPr>
            <w:tcW w:w="4769" w:type="dxa"/>
            <w:gridSpan w:val="2"/>
            <w:shd w:val="clear" w:color="auto" w:fill="auto"/>
          </w:tcPr>
          <w:p w:rsidR="00CE5CCE" w:rsidRDefault="00CE5CCE" w:rsidP="00896B2F">
            <w:pPr>
              <w:suppressAutoHyphens/>
              <w:snapToGrid w:val="0"/>
              <w:ind w:left="142" w:hanging="142"/>
              <w:jc w:val="left"/>
            </w:pPr>
          </w:p>
        </w:tc>
        <w:tc>
          <w:tcPr>
            <w:tcW w:w="4621" w:type="dxa"/>
            <w:gridSpan w:val="3"/>
            <w:shd w:val="clear" w:color="auto" w:fill="auto"/>
          </w:tcPr>
          <w:p w:rsidR="00CE5CCE" w:rsidRDefault="00CE5CCE" w:rsidP="00896B2F">
            <w:pPr>
              <w:suppressAutoHyphens/>
              <w:ind w:left="142" w:hanging="142"/>
              <w:jc w:val="center"/>
            </w:pPr>
            <w:r>
              <w:rPr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CE5CCE" w:rsidTr="00CE5CCE">
        <w:trPr>
          <w:trHeight w:val="282"/>
        </w:trPr>
        <w:tc>
          <w:tcPr>
            <w:tcW w:w="3267" w:type="dxa"/>
            <w:shd w:val="clear" w:color="auto" w:fill="auto"/>
          </w:tcPr>
          <w:p w:rsidR="00CE5CCE" w:rsidRDefault="00CE5CCE" w:rsidP="00896B2F">
            <w:pPr>
              <w:suppressAutoHyphens/>
              <w:ind w:left="142" w:hanging="142"/>
              <w:jc w:val="left"/>
            </w:pPr>
            <w:proofErr w:type="gramStart"/>
            <w:r>
              <w:rPr>
                <w:b/>
              </w:rPr>
              <w:t xml:space="preserve">Специальность:   </w:t>
            </w:r>
            <w:proofErr w:type="gramEnd"/>
            <w:r>
              <w:rPr>
                <w:b/>
              </w:rPr>
              <w:t xml:space="preserve">      </w:t>
            </w:r>
          </w:p>
        </w:tc>
        <w:tc>
          <w:tcPr>
            <w:tcW w:w="6123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E5CCE" w:rsidRDefault="00CE5CCE" w:rsidP="00896B2F">
            <w:pPr>
              <w:suppressAutoHyphens/>
              <w:jc w:val="left"/>
            </w:pPr>
            <w:r>
              <w:t>Экономическая безопасность</w:t>
            </w:r>
          </w:p>
        </w:tc>
      </w:tr>
    </w:tbl>
    <w:p w:rsidR="00CE5CCE" w:rsidRDefault="00CE5CCE" w:rsidP="00CE5CCE">
      <w:pPr>
        <w:ind w:left="142" w:hanging="142"/>
        <w:jc w:val="center"/>
        <w:rPr>
          <w:b/>
          <w:sz w:val="16"/>
          <w:szCs w:val="16"/>
        </w:rPr>
      </w:pPr>
    </w:p>
    <w:p w:rsidR="00CE5CCE" w:rsidRDefault="00CE5CCE" w:rsidP="00CE5CCE">
      <w:pPr>
        <w:ind w:left="142" w:hanging="142"/>
        <w:jc w:val="center"/>
        <w:rPr>
          <w:b/>
        </w:rPr>
      </w:pPr>
      <w:r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 w:rsidR="00CE5CCE" w:rsidRDefault="00CE5CCE" w:rsidP="00CE5CCE">
      <w:pPr>
        <w:ind w:left="142" w:hanging="142"/>
        <w:jc w:val="center"/>
        <w:rPr>
          <w:b/>
          <w:sz w:val="16"/>
          <w:szCs w:val="16"/>
        </w:rPr>
      </w:pPr>
      <w:r>
        <w:t>(представлена в Приложении А к отзыву научного руководителя)</w:t>
      </w:r>
    </w:p>
    <w:p w:rsidR="00CE5CCE" w:rsidRDefault="00CE5CCE" w:rsidP="00CE5CCE">
      <w:pPr>
        <w:ind w:left="142" w:hanging="142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4"/>
      </w:tblGrid>
      <w:tr w:rsidR="00CE5CCE" w:rsidTr="00896B2F">
        <w:tc>
          <w:tcPr>
            <w:tcW w:w="10204" w:type="dxa"/>
            <w:shd w:val="clear" w:color="auto" w:fill="FFFFFF"/>
            <w:vAlign w:val="bottom"/>
          </w:tcPr>
          <w:p w:rsidR="00CE5CCE" w:rsidRDefault="00CE5CCE" w:rsidP="00896B2F">
            <w:pPr>
              <w:ind w:left="667" w:hanging="142"/>
            </w:pPr>
            <w:r>
              <w:t xml:space="preserve">               Неправомерные заимствования в </w:t>
            </w:r>
            <w:proofErr w:type="gramStart"/>
            <w:r>
              <w:t xml:space="preserve">работе  </w:t>
            </w:r>
            <w:r>
              <w:rPr>
                <w:b/>
              </w:rPr>
              <w:t>имеются</w:t>
            </w:r>
            <w:proofErr w:type="gramEnd"/>
            <w:r>
              <w:rPr>
                <w:b/>
              </w:rPr>
              <w:t>/ не имеются</w:t>
            </w:r>
            <w:r>
              <w:t xml:space="preserve"> </w:t>
            </w:r>
            <w:r>
              <w:rPr>
                <w:i/>
              </w:rPr>
              <w:t>(указать)</w:t>
            </w:r>
            <w:r>
              <w:t xml:space="preserve">  </w:t>
            </w:r>
          </w:p>
          <w:p w:rsidR="00CE5CCE" w:rsidRDefault="00CE5CCE" w:rsidP="00896B2F">
            <w:pPr>
              <w:suppressAutoHyphens/>
              <w:ind w:left="667" w:hanging="142"/>
              <w:jc w:val="left"/>
            </w:pPr>
          </w:p>
        </w:tc>
      </w:tr>
      <w:tr w:rsidR="00CE5CCE" w:rsidTr="00896B2F">
        <w:trPr>
          <w:trHeight w:val="4215"/>
        </w:trPr>
        <w:tc>
          <w:tcPr>
            <w:tcW w:w="10204" w:type="dxa"/>
            <w:shd w:val="clear" w:color="auto" w:fill="auto"/>
            <w:vAlign w:val="bottom"/>
          </w:tcPr>
          <w:p w:rsidR="00CE5CCE" w:rsidRDefault="00CE5CCE" w:rsidP="00896B2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Соответствие выпускной квалификационной работы требованиям</w:t>
            </w:r>
            <w:r>
              <w:rPr>
                <w:rStyle w:val="1"/>
                <w:b/>
              </w:rPr>
              <w:footnoteReference w:id="1"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20"/>
              <w:gridCol w:w="1587"/>
            </w:tblGrid>
            <w:tr w:rsidR="00CE5CCE" w:rsidTr="00896B2F">
              <w:trPr>
                <w:trHeight w:val="147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center"/>
                  </w:pPr>
                  <w:r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>
                    <w:rPr>
                      <w:sz w:val="16"/>
                      <w:szCs w:val="16"/>
                    </w:rPr>
                    <w:t>(отметить «соответствует», «соответствует не в полной мере</w:t>
                  </w:r>
                  <w:proofErr w:type="gramStart"/>
                  <w:r>
                    <w:rPr>
                      <w:sz w:val="16"/>
                      <w:szCs w:val="16"/>
                    </w:rPr>
                    <w:t>»,  или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«не соответствует»)</w:t>
                  </w:r>
                </w:p>
              </w:tc>
            </w:tr>
            <w:tr w:rsidR="00CE5CCE" w:rsidTr="00896B2F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left"/>
                  </w:pPr>
                  <w:r>
                    <w:rPr>
                      <w:sz w:val="20"/>
                      <w:szCs w:val="20"/>
                    </w:rPr>
                    <w:t xml:space="preserve">1.  Актуальность темы 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rPr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CE5CCE" w:rsidTr="00896B2F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left"/>
                  </w:pPr>
                  <w:r>
                    <w:rPr>
                      <w:sz w:val="20"/>
                      <w:szCs w:val="20"/>
                    </w:rPr>
                    <w:t>2. Соответствие содержания теме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rPr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CE5CCE" w:rsidTr="00896B2F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left"/>
                  </w:pPr>
                  <w:r>
                    <w:rPr>
                      <w:sz w:val="20"/>
                      <w:szCs w:val="20"/>
                    </w:rPr>
                    <w:t>3.  Полнота, глубина, обоснованность решения поставленных вопросов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rPr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CE5CCE" w:rsidTr="00896B2F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left"/>
                  </w:pPr>
                  <w:r>
                    <w:rPr>
                      <w:sz w:val="20"/>
                      <w:szCs w:val="20"/>
                    </w:rPr>
                    <w:t>4.  Новизна/оригинальность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rPr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CE5CCE" w:rsidTr="00896B2F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left"/>
                  </w:pPr>
                  <w:r>
                    <w:rPr>
                      <w:sz w:val="20"/>
                      <w:szCs w:val="20"/>
                    </w:rPr>
                    <w:t xml:space="preserve">5.  Правильность расчетных материалов 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rPr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CE5CCE" w:rsidTr="00896B2F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left"/>
                  </w:pPr>
                  <w:r>
                    <w:rPr>
                      <w:sz w:val="20"/>
                      <w:szCs w:val="20"/>
                    </w:rPr>
                    <w:t>6.  Возможности внедрения и опубликования работы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rPr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CE5CCE" w:rsidTr="00896B2F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left"/>
                  </w:pPr>
                  <w:r>
                    <w:rPr>
                      <w:sz w:val="20"/>
                      <w:szCs w:val="20"/>
                    </w:rPr>
                    <w:t>7.  Практическая значимость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rPr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CE5CCE" w:rsidTr="00896B2F">
              <w:trPr>
                <w:trHeight w:val="146"/>
              </w:trPr>
              <w:tc>
                <w:tcPr>
                  <w:tcW w:w="7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jc w:val="left"/>
                  </w:pPr>
                  <w:r>
                    <w:rPr>
                      <w:sz w:val="20"/>
                      <w:szCs w:val="20"/>
                    </w:rPr>
                    <w:t>8.  Уровень самостоятельности автора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rPr>
                      <w:sz w:val="20"/>
                      <w:szCs w:val="20"/>
                    </w:rPr>
                    <w:t>соответствует</w:t>
                  </w:r>
                </w:p>
              </w:tc>
            </w:tr>
          </w:tbl>
          <w:p w:rsidR="00CE5CCE" w:rsidRDefault="00CE5CCE" w:rsidP="00896B2F">
            <w:pPr>
              <w:spacing w:before="120"/>
              <w:jc w:val="left"/>
            </w:pPr>
            <w:r>
              <w:t xml:space="preserve">    Недостатки </w:t>
            </w:r>
            <w:proofErr w:type="gramStart"/>
            <w:r>
              <w:t>работы:_</w:t>
            </w:r>
            <w:proofErr w:type="gramEnd"/>
            <w:r>
              <w:t>__________________________________________________________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37"/>
              <w:gridCol w:w="251"/>
            </w:tblGrid>
            <w:tr w:rsidR="00CE5CCE" w:rsidTr="00896B2F">
              <w:trPr>
                <w:trHeight w:val="871"/>
              </w:trPr>
              <w:tc>
                <w:tcPr>
                  <w:tcW w:w="9737" w:type="dxa"/>
                  <w:shd w:val="clear" w:color="auto" w:fill="auto"/>
                  <w:vAlign w:val="bottom"/>
                </w:tcPr>
                <w:p w:rsidR="00CE5CCE" w:rsidRDefault="00CE5CCE" w:rsidP="00896B2F">
                  <w:pPr>
                    <w:jc w:val="left"/>
                  </w:pPr>
                  <w:r>
                    <w:t>Общее заключение о соответствии выпускной квалификационной работы требованиям:</w:t>
                  </w:r>
                </w:p>
                <w:p w:rsidR="00CE5CCE" w:rsidRDefault="00CE5CCE" w:rsidP="00896B2F">
                  <w:pPr>
                    <w:suppressAutoHyphens/>
                    <w:jc w:val="left"/>
                  </w:pPr>
                  <w:r>
                    <w:t xml:space="preserve">ВКР установленным в ОПОП </w:t>
                  </w:r>
                  <w:proofErr w:type="gramStart"/>
                  <w:r>
                    <w:t>требованиям  соответствует</w:t>
                  </w:r>
                  <w:proofErr w:type="gramEnd"/>
                  <w:r>
                    <w:t xml:space="preserve"> / частично соответствует / </w:t>
                  </w:r>
                  <w:r>
                    <w:br/>
                    <w:t>не соответствует   (</w:t>
                  </w:r>
                  <w:r>
                    <w:rPr>
                      <w:i/>
                      <w:u w:val="single"/>
                    </w:rPr>
                    <w:t>нужное подчеркнуть</w:t>
                  </w:r>
                  <w:r>
                    <w:t>)</w:t>
                  </w:r>
                </w:p>
              </w:tc>
              <w:tc>
                <w:tcPr>
                  <w:tcW w:w="251" w:type="dxa"/>
                  <w:shd w:val="clear" w:color="auto" w:fill="auto"/>
                  <w:vAlign w:val="bottom"/>
                </w:tcPr>
                <w:p w:rsidR="00CE5CCE" w:rsidRDefault="00CE5CCE" w:rsidP="00896B2F">
                  <w:pPr>
                    <w:suppressAutoHyphens/>
                    <w:snapToGrid w:val="0"/>
                    <w:jc w:val="left"/>
                  </w:pPr>
                </w:p>
              </w:tc>
            </w:tr>
          </w:tbl>
          <w:p w:rsidR="00CE5CCE" w:rsidRDefault="00CE5CCE" w:rsidP="00896B2F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34"/>
              <w:gridCol w:w="3713"/>
              <w:gridCol w:w="241"/>
            </w:tblGrid>
            <w:tr w:rsidR="00CE5CCE" w:rsidTr="00896B2F">
              <w:trPr>
                <w:trHeight w:val="827"/>
              </w:trPr>
              <w:tc>
                <w:tcPr>
                  <w:tcW w:w="6034" w:type="dxa"/>
                  <w:shd w:val="clear" w:color="auto" w:fill="auto"/>
                  <w:vAlign w:val="bottom"/>
                </w:tcPr>
                <w:p w:rsidR="00CE5CCE" w:rsidRDefault="00CE5CCE" w:rsidP="00CE5CCE">
                  <w:pPr>
                    <w:ind w:firstLine="0"/>
                    <w:jc w:val="left"/>
                  </w:pPr>
                  <w:r>
                    <w:t xml:space="preserve">Обобщенная оценка содержательной части </w:t>
                  </w:r>
                </w:p>
                <w:p w:rsidR="00CE5CCE" w:rsidRDefault="00CE5CCE" w:rsidP="00896B2F">
                  <w:pPr>
                    <w:suppressAutoHyphens/>
                    <w:ind w:firstLine="0"/>
                    <w:jc w:val="left"/>
                  </w:pPr>
                  <w:r>
                    <w:t xml:space="preserve">выпускной квалификационной работы </w:t>
                  </w:r>
                  <w:r>
                    <w:rPr>
                      <w:i/>
                    </w:rPr>
                    <w:t>(письменно):</w:t>
                  </w:r>
                </w:p>
              </w:tc>
              <w:tc>
                <w:tcPr>
                  <w:tcW w:w="3713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E5CCE" w:rsidRDefault="00CE5CCE" w:rsidP="00896B2F">
                  <w:pPr>
                    <w:suppressAutoHyphens/>
                    <w:snapToGrid w:val="0"/>
                    <w:ind w:firstLine="0"/>
                    <w:jc w:val="left"/>
                  </w:pPr>
                </w:p>
              </w:tc>
              <w:tc>
                <w:tcPr>
                  <w:tcW w:w="241" w:type="dxa"/>
                  <w:shd w:val="clear" w:color="auto" w:fill="auto"/>
                  <w:vAlign w:val="bottom"/>
                </w:tcPr>
                <w:p w:rsidR="00CE5CCE" w:rsidRDefault="00CE5CCE" w:rsidP="00896B2F">
                  <w:pPr>
                    <w:suppressAutoHyphens/>
                    <w:snapToGrid w:val="0"/>
                    <w:ind w:firstLine="0"/>
                    <w:jc w:val="left"/>
                  </w:pPr>
                </w:p>
              </w:tc>
            </w:tr>
          </w:tbl>
          <w:p w:rsidR="00CE5CCE" w:rsidRDefault="00CE5CCE" w:rsidP="00896B2F">
            <w:pPr>
              <w:suppressAutoHyphens/>
              <w:spacing w:before="120"/>
              <w:ind w:firstLine="0"/>
              <w:jc w:val="left"/>
            </w:pPr>
            <w:r>
              <w:t xml:space="preserve">_________________________________________________________________________________  </w:t>
            </w:r>
          </w:p>
        </w:tc>
      </w:tr>
    </w:tbl>
    <w:p w:rsidR="00CE5CCE" w:rsidRDefault="00CE5CCE" w:rsidP="00CE5CCE">
      <w:pPr>
        <w:jc w:val="left"/>
      </w:pPr>
      <w:r>
        <w:t>Научный руководитель: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1682"/>
        <w:gridCol w:w="2666"/>
        <w:gridCol w:w="246"/>
      </w:tblGrid>
      <w:tr w:rsidR="00CE5CCE" w:rsidTr="00896B2F">
        <w:trPr>
          <w:trHeight w:val="724"/>
        </w:trPr>
        <w:tc>
          <w:tcPr>
            <w:tcW w:w="5610" w:type="dxa"/>
            <w:shd w:val="clear" w:color="auto" w:fill="auto"/>
            <w:vAlign w:val="bottom"/>
          </w:tcPr>
          <w:p w:rsidR="00CE5CCE" w:rsidRDefault="00CE5CCE" w:rsidP="00CE5CCE">
            <w:pPr>
              <w:suppressAutoHyphens/>
              <w:ind w:firstLine="0"/>
              <w:jc w:val="left"/>
            </w:pPr>
            <w:r>
              <w:t xml:space="preserve">(полное наименование должности и основного места работы, ученая степень, ученое звание 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5CCE" w:rsidRDefault="00CE5CCE" w:rsidP="00896B2F">
            <w:pPr>
              <w:suppressAutoHyphens/>
              <w:jc w:val="left"/>
            </w:pPr>
            <w:r>
              <w:rPr>
                <w:i/>
              </w:rPr>
              <w:t>Подпись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CE5CCE" w:rsidRDefault="00CE5CCE" w:rsidP="00896B2F">
            <w:pPr>
              <w:suppressAutoHyphens/>
              <w:jc w:val="left"/>
            </w:pPr>
            <w:r>
              <w:t xml:space="preserve">Расшифровка </w:t>
            </w:r>
          </w:p>
        </w:tc>
        <w:tc>
          <w:tcPr>
            <w:tcW w:w="246" w:type="dxa"/>
            <w:shd w:val="clear" w:color="auto" w:fill="auto"/>
            <w:vAlign w:val="bottom"/>
          </w:tcPr>
          <w:p w:rsidR="00CE5CCE" w:rsidRDefault="00CE5CCE" w:rsidP="00896B2F">
            <w:pPr>
              <w:suppressAutoHyphens/>
              <w:snapToGrid w:val="0"/>
              <w:jc w:val="left"/>
            </w:pPr>
          </w:p>
        </w:tc>
      </w:tr>
    </w:tbl>
    <w:p w:rsidR="00CE5CCE" w:rsidRDefault="00CE5CCE" w:rsidP="00CE5CCE">
      <w:pPr>
        <w:jc w:val="left"/>
      </w:pPr>
    </w:p>
    <w:p w:rsidR="00CE5CCE" w:rsidRDefault="00CE5CCE" w:rsidP="00CE5CCE">
      <w:pPr>
        <w:jc w:val="left"/>
      </w:pPr>
      <w:r>
        <w:t>«</w:t>
      </w:r>
      <w:r>
        <w:rPr>
          <w:u w:val="single"/>
        </w:rPr>
        <w:t xml:space="preserve">           </w:t>
      </w:r>
      <w:r>
        <w:t>»</w:t>
      </w:r>
      <w:r>
        <w:rPr>
          <w:u w:val="single"/>
        </w:rPr>
        <w:t xml:space="preserve">                                       </w:t>
      </w:r>
      <w:r>
        <w:t>20</w:t>
      </w:r>
      <w:r>
        <w:rPr>
          <w:u w:val="single"/>
        </w:rPr>
        <w:t xml:space="preserve">      </w:t>
      </w:r>
      <w:r>
        <w:t>г.</w:t>
      </w:r>
    </w:p>
    <w:p w:rsidR="003E28F8" w:rsidRDefault="004B3569"/>
    <w:p w:rsidR="00CE5CCE" w:rsidRDefault="00CE5CCE" w:rsidP="00CE5CCE">
      <w:pPr>
        <w:jc w:val="right"/>
      </w:pPr>
      <w:r>
        <w:lastRenderedPageBreak/>
        <w:t>Приложение А</w:t>
      </w:r>
    </w:p>
    <w:p w:rsidR="00CE5CCE" w:rsidRDefault="00CE5CCE" w:rsidP="00CE5CCE">
      <w:pPr>
        <w:jc w:val="right"/>
      </w:pPr>
      <w:r>
        <w:t>к отзыву научного руководителя</w:t>
      </w:r>
    </w:p>
    <w:p w:rsidR="00CE5CCE" w:rsidRDefault="00CE5CCE" w:rsidP="00CE5CCE"/>
    <w:p w:rsidR="00CE5CCE" w:rsidRDefault="00CE5CCE" w:rsidP="00CE5CCE">
      <w:pPr>
        <w:ind w:left="142" w:hanging="142"/>
        <w:jc w:val="center"/>
        <w:rPr>
          <w:b/>
        </w:rPr>
      </w:pPr>
      <w:r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 w:rsidR="00CE5CCE" w:rsidRDefault="00CE5CCE" w:rsidP="00CE5CCE">
      <w:pPr>
        <w:ind w:left="142" w:hanging="142"/>
        <w:jc w:val="center"/>
        <w:rPr>
          <w:b/>
        </w:rPr>
      </w:pPr>
    </w:p>
    <w:tbl>
      <w:tblPr>
        <w:tblW w:w="97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8"/>
        <w:gridCol w:w="1502"/>
        <w:gridCol w:w="2550"/>
      </w:tblGrid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Задания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Компетенция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16"/>
                <w:szCs w:val="16"/>
              </w:rPr>
              <w:t>Обобщенная оценка сформированности компетенции</w:t>
            </w:r>
            <w:r w:rsidRPr="00795B39">
              <w:rPr>
                <w:rStyle w:val="1"/>
                <w:sz w:val="16"/>
                <w:szCs w:val="16"/>
              </w:rPr>
              <w:footnoteReference w:id="2"/>
            </w:r>
          </w:p>
        </w:tc>
      </w:tr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uppressAutoHyphens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анализировать внешнее окружение организаций, включая мировоззренческие и социально значимые проблемы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</w:t>
            </w:r>
          </w:p>
          <w:p w:rsidR="000E4924" w:rsidRPr="00795B39" w:rsidRDefault="000E4924" w:rsidP="00795B39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16"/>
                <w:szCs w:val="16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uppressAutoHyphens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 xml:space="preserve">Уметь анализировать этапы и закономерности исторического развития России и определять перспективы дальнейшего развития анализируемой в ВКР организации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ОК-2</w:t>
            </w:r>
          </w:p>
          <w:p w:rsidR="000E4924" w:rsidRPr="00795B39" w:rsidRDefault="000E4924">
            <w:pPr>
              <w:widowControl/>
              <w:spacing w:line="25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16"/>
                <w:szCs w:val="16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uppressAutoHyphens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проводить анализа факторов внешнего косвенного окруже</w:t>
            </w:r>
            <w:r w:rsidR="00795B39">
              <w:rPr>
                <w:sz w:val="20"/>
                <w:szCs w:val="20"/>
              </w:rPr>
              <w:t xml:space="preserve">ния и представлять результаты в </w:t>
            </w:r>
            <w:r w:rsidRPr="00795B39">
              <w:rPr>
                <w:sz w:val="20"/>
                <w:szCs w:val="20"/>
              </w:rPr>
              <w:t xml:space="preserve">виде </w:t>
            </w:r>
            <w:r w:rsidRPr="00795B39">
              <w:rPr>
                <w:sz w:val="20"/>
                <w:szCs w:val="20"/>
                <w:lang w:val="en-US"/>
              </w:rPr>
              <w:t>PEST</w:t>
            </w:r>
            <w:r w:rsidRPr="00795B39">
              <w:rPr>
                <w:sz w:val="20"/>
                <w:szCs w:val="20"/>
              </w:rPr>
              <w:t>-анализа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ОК-3</w:t>
            </w:r>
          </w:p>
          <w:p w:rsidR="000E4924" w:rsidRPr="00795B39" w:rsidRDefault="000E4924" w:rsidP="00795B39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16"/>
                <w:szCs w:val="16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>Уметь осуществлять реализацию нормативно- правовых актов в сфере профессиональной деятельности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ОК-4</w:t>
            </w:r>
          </w:p>
          <w:p w:rsidR="000E4924" w:rsidRPr="00795B39" w:rsidRDefault="000E4924" w:rsidP="00795B39">
            <w:pPr>
              <w:widowControl/>
              <w:spacing w:line="256" w:lineRule="auto"/>
              <w:ind w:firstLine="0"/>
              <w:jc w:val="center"/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 xml:space="preserve">Уметь работать в рамках написания ВКР в трудовом коллективе, толерантно воспринимая социальные, культурные, профессиональные и иные различия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ОК-5</w:t>
            </w:r>
          </w:p>
          <w:p w:rsidR="000E4924" w:rsidRPr="00795B39" w:rsidRDefault="000E4924" w:rsidP="00795B39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 xml:space="preserve">Уметь предупреждать и конструктивно разрешать конфликтные ситуации в процессе профессиональной деятельности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ОК-5</w:t>
            </w:r>
          </w:p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проявлять психологическую устойчивость, методы эмоциональной и когнитивной регуляции для оптимизации собственной деятельности в рамках написания и подготовки к защите ВКР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ОК-6</w:t>
            </w:r>
          </w:p>
          <w:p w:rsidR="000E4924" w:rsidRPr="00795B39" w:rsidRDefault="000E4924">
            <w:pPr>
              <w:widowControl/>
              <w:spacing w:line="25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95B39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924" w:rsidRPr="00795B39" w:rsidRDefault="000E4924" w:rsidP="00795B39">
            <w:pPr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выстраивать логические связи при проведении исследования, аргументированно и ясно делать выводы и обосновывать предложения по совершенствованию объекта исследования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924" w:rsidRPr="00795B39" w:rsidRDefault="000E4924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ОК-7</w:t>
            </w: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924" w:rsidRPr="00795B39" w:rsidRDefault="000E4924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pacing w:line="256" w:lineRule="auto"/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Уметь оформить ВКР в соответствии с требованиями методиче</w:t>
            </w:r>
            <w:r>
              <w:rPr>
                <w:sz w:val="18"/>
                <w:szCs w:val="18"/>
              </w:rPr>
              <w:t>ских указаний по выполнению ВКР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ОК-7</w:t>
            </w: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 xml:space="preserve">Уметь оценивать управление организацией с позиции внутреннего состояния и внешнего окружения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ОК-8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 xml:space="preserve">Уметь осуществлять письменную и устную коммуникацию на русском языке в рамках проведения исследования и подготовки к его защите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ОК-10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Уметь осуществлять деловое общение, в том числе включать в список литературы иностранные источники на иностранных языках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ОК-11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 xml:space="preserve">Уметь применять основные методы, способы и средства получения, хранения и переработки информации с помощью компьютеров и компьютерных средств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ОК-12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Уметь подобрать программные продукты для обработки экономических данных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ОК-12</w:t>
            </w:r>
          </w:p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 xml:space="preserve">Уметь использовать элементы математической логики для построения суждений и их доказательств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784160">
            <w:pPr>
              <w:suppressAutoHyphens/>
              <w:spacing w:line="256" w:lineRule="auto"/>
              <w:ind w:left="142" w:hanging="142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sz w:val="20"/>
                <w:szCs w:val="20"/>
              </w:rPr>
              <w:t>ОПК-1</w:t>
            </w: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структурировать аналитические и расчетные показатели (например, в форме таблиц).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ОПК-2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</w:pP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выделить основные и базовые показатели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ОПК-2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 xml:space="preserve">Уметь определять критерии и рассчитывать пороговые значения показателей уровня экономической безопасности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ОПК-2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 xml:space="preserve">Уметь выявлять и анализировать риски и угрозы в сфере экономической безопасности, разрабатывать мероприятия по их локализации и нейтрализации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784160">
            <w:pPr>
              <w:suppressAutoHyphens/>
              <w:spacing w:line="256" w:lineRule="auto"/>
              <w:ind w:left="142" w:hanging="142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795B39">
              <w:rPr>
                <w:sz w:val="20"/>
                <w:szCs w:val="20"/>
              </w:rPr>
              <w:t>ОПК-3</w:t>
            </w:r>
            <w:r w:rsidRPr="00795B39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lastRenderedPageBreak/>
              <w:t>Уметь обосновать выбор методов анализа теоретического материала и количественных показателей с точки зрения оптимальной возможности достижения поставленных целей.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ОПК-3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18"/>
                <w:szCs w:val="18"/>
              </w:rPr>
              <w:t>Уметь выбрать и обосновать применение методов для осуществления экономического анализа данных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ПК-1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 xml:space="preserve">Уметь подобрать актуальные источники информации для написания аналитического обзора по теме исследования, в том числе с использованием официальных </w:t>
            </w:r>
            <w:proofErr w:type="spellStart"/>
            <w:r w:rsidRPr="00795B39">
              <w:rPr>
                <w:sz w:val="18"/>
                <w:szCs w:val="18"/>
              </w:rPr>
              <w:t>web</w:t>
            </w:r>
            <w:proofErr w:type="spellEnd"/>
            <w:r w:rsidRPr="00795B39">
              <w:rPr>
                <w:sz w:val="18"/>
                <w:szCs w:val="18"/>
              </w:rPr>
              <w:t>-ресурсов с учетом основных требований информационной безопасности.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Владеть навыками проведения анализа данных с использованием методов экономического анализа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Владеть навыками интерпретации зависимостей, выявленных по результатам экономического анализа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Уметь применять типовые методики и действующую нормативно-правовую базу для расчета показателей по теме исследования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Владеть навыками осуществления расчетов показателей с использованием выбранных методик в динамике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>Осуществлять прогноз на основе полученных данных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оценить полученные результаты на соответствие целям исследования.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>Рассчитывать, используя нормативно-правовую базу,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ПК-3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20"/>
                <w:szCs w:val="20"/>
              </w:rPr>
            </w:pPr>
            <w:r w:rsidRPr="00795B39">
              <w:rPr>
                <w:sz w:val="18"/>
                <w:szCs w:val="18"/>
              </w:rPr>
              <w:t>Уметь осуществить расчеты плановых показателей на основе имеющейся информации в соответствии с принятыми в организации стандартами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анализировать выполнение организацией (объектом исследования) плановых заданий.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>Выполнять необходимые для составления экономических разделов планов расчеты с учетом задания на практику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>Обосновывать и представлять результаты работы с учетом требований, установленных по месту практики.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>Готовить рекомендации по реализации программы развития производственно-хозяйственной деятельности организации.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ПК-5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сформулировать варианты управленческих решений в области экономической безопасности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18"/>
                <w:szCs w:val="18"/>
              </w:rPr>
              <w:t xml:space="preserve">Демонстрировать навыки формирования и анализа отчетности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осуществлять интерпретацию полученных результатов в соответствии с тенденциями изменения социально-экономических процессов (показателей).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проводить проверки финансово-хозяйственной деятельности организации и использовать данную информацию в рамках своего исследования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ПК-22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проводить контроль финансово-хозяйственной деятельности организации по ключевым показателям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ПК-23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оценивать эффективность формирования и использования государственных и муниципальных финансовых ресурсов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ПК-24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выявлять и пресекать нарушения в сфере государственных и муниципальных финансов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ПК-24</w:t>
            </w:r>
          </w:p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оценивать эффективность систем внутреннего контроля и аудита по основным методикам и показателям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ПК-25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проводить анализ показателей финансово-хозяйственной деятельности государственных органов и учреждений различных форм собственности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ПК-26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выявлять причины и последствия выявленных отклонений, нарушений и недостатков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ПК-27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подготовить предложения, направленные на устранение вывяленных недостатков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ПК-27</w:t>
            </w:r>
          </w:p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использовать данные судебных экономических экспертиз и исследований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ПК-37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применять методики судебных экономических экспертных исследований при проведении своего исследования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ПК-38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lastRenderedPageBreak/>
              <w:t xml:space="preserve">Уметь выявлять потенциальные угрозы экономической безопасности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ПК-39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проводить оценку факторов риска, способных создавать ситуации критического характера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ПК-40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оценивать вероятные экономические потери и определять необходимые компенсационные резервы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ПК-40</w:t>
            </w:r>
          </w:p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разрабатывать стратегию обеспечения экономической безопасности организации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ПК-41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784160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Представить ВКР в ГЭК в обозначенные сроки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 xml:space="preserve">Уметь оценивать использование имеющихся у организации ресурсов с учетом применения критериев социально-экономической эффективности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ПК-43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795B39">
              <w:rPr>
                <w:sz w:val="18"/>
                <w:szCs w:val="18"/>
              </w:rPr>
              <w:t>Уметь составить список источников информации, использованных при написании ВКР на основе действующих правил библиографического описания и ГОСТов.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ПК-44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18"/>
                <w:szCs w:val="18"/>
              </w:rPr>
              <w:t>Уметь 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ПК-45</w:t>
            </w:r>
          </w:p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18"/>
                <w:szCs w:val="18"/>
              </w:rPr>
              <w:t xml:space="preserve">Уметь формулировать проблемы, обосновывать актуальность и практическую значимость разрабатываемых мероприятий по обеспечению экономической безопасности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ПК-46</w:t>
            </w:r>
          </w:p>
          <w:p w:rsidR="00D63C93" w:rsidRPr="00795B39" w:rsidRDefault="00D63C93" w:rsidP="00D63C93">
            <w:pPr>
              <w:widowControl/>
              <w:spacing w:line="256" w:lineRule="auto"/>
              <w:ind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18"/>
                <w:szCs w:val="18"/>
              </w:rPr>
              <w:t xml:space="preserve">Уметь формулировать обоснованные выводы по теме исследования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napToGrid w:val="0"/>
              <w:spacing w:line="256" w:lineRule="auto"/>
              <w:ind w:firstLine="0"/>
            </w:pPr>
            <w:r w:rsidRPr="00795B39">
              <w:rPr>
                <w:sz w:val="20"/>
                <w:szCs w:val="20"/>
              </w:rPr>
              <w:t>Уметь на основе статистических данных исследовать социально-экономические процессы в целях прогнозирования возможных угроз экономической безопасности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784160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D63C93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3C93" w:rsidRPr="00795B39" w:rsidRDefault="00D63C93" w:rsidP="00D63C93">
            <w:pPr>
              <w:snapToGrid w:val="0"/>
              <w:spacing w:line="256" w:lineRule="auto"/>
              <w:ind w:firstLine="0"/>
            </w:pPr>
            <w:r w:rsidRPr="00795B39">
              <w:rPr>
                <w:sz w:val="18"/>
                <w:szCs w:val="18"/>
              </w:rPr>
              <w:t>Демонстрировать навыки подготовки отчетов на примере презентации к ВКР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C93" w:rsidRPr="00795B39" w:rsidRDefault="00D63C93" w:rsidP="00784160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93" w:rsidRPr="00795B39" w:rsidRDefault="00D63C93" w:rsidP="00D63C93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84160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60" w:rsidRPr="00795B39" w:rsidRDefault="00784160" w:rsidP="00784160">
            <w:pPr>
              <w:snapToGrid w:val="0"/>
              <w:spacing w:line="256" w:lineRule="auto"/>
              <w:ind w:firstLine="0"/>
              <w:rPr>
                <w:sz w:val="18"/>
                <w:szCs w:val="18"/>
              </w:rPr>
            </w:pPr>
            <w:r w:rsidRPr="00EA5F5A">
              <w:rPr>
                <w:sz w:val="18"/>
                <w:szCs w:val="18"/>
              </w:rPr>
              <w:t>Уметь сформировать приложения к ВКР на основе исходной информации.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60" w:rsidRPr="00795B39" w:rsidRDefault="00784160" w:rsidP="00784160">
            <w:pPr>
              <w:suppressAutoHyphens/>
              <w:spacing w:line="256" w:lineRule="auto"/>
              <w:ind w:left="142" w:hanging="142"/>
              <w:jc w:val="center"/>
            </w:pPr>
            <w:r w:rsidRPr="00795B39">
              <w:rPr>
                <w:sz w:val="20"/>
                <w:szCs w:val="20"/>
              </w:rPr>
              <w:t>ПК-49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160" w:rsidRPr="00795B39" w:rsidRDefault="00784160" w:rsidP="00784160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84160" w:rsidRPr="00795B39" w:rsidTr="00D63C93">
        <w:trPr>
          <w:trHeight w:val="1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160" w:rsidRPr="00795B39" w:rsidRDefault="00784160" w:rsidP="00784160">
            <w:pPr>
              <w:suppressAutoHyphens/>
              <w:snapToGrid w:val="0"/>
              <w:spacing w:line="256" w:lineRule="auto"/>
              <w:ind w:firstLine="0"/>
            </w:pPr>
            <w:r w:rsidRPr="00795B39">
              <w:rPr>
                <w:sz w:val="18"/>
                <w:szCs w:val="18"/>
              </w:rPr>
              <w:t>Владеть навыками решения профессиональных задач с правовым обоснованием предложенных решений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60" w:rsidRPr="00795B39" w:rsidRDefault="00784160" w:rsidP="00784160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ПСК-1</w:t>
            </w:r>
          </w:p>
          <w:p w:rsidR="00784160" w:rsidRPr="00795B39" w:rsidRDefault="00784160" w:rsidP="00784160">
            <w:pPr>
              <w:widowControl/>
              <w:spacing w:line="256" w:lineRule="auto"/>
              <w:ind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60" w:rsidRPr="00795B39" w:rsidRDefault="00784160" w:rsidP="00784160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  <w:tr w:rsidR="00784160" w:rsidRPr="00795B39" w:rsidTr="00D63C93">
        <w:trPr>
          <w:trHeight w:val="427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160" w:rsidRPr="00795B39" w:rsidRDefault="00784160" w:rsidP="00784160">
            <w:pPr>
              <w:suppressAutoHyphens/>
              <w:snapToGrid w:val="0"/>
              <w:spacing w:line="256" w:lineRule="auto"/>
              <w:ind w:firstLine="0"/>
            </w:pPr>
            <w:r w:rsidRPr="00795B39">
              <w:rPr>
                <w:sz w:val="18"/>
                <w:szCs w:val="18"/>
              </w:rPr>
              <w:t>Обладать навыками анализа, разрешения и профилактики проблемных ситуаций в области экономической безопасности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4160" w:rsidRPr="00795B39" w:rsidRDefault="00784160" w:rsidP="00784160">
            <w:pPr>
              <w:suppressAutoHyphens/>
              <w:spacing w:line="25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795B39">
              <w:rPr>
                <w:sz w:val="20"/>
                <w:szCs w:val="20"/>
              </w:rPr>
              <w:t>ПСК-2</w:t>
            </w:r>
          </w:p>
          <w:p w:rsidR="00784160" w:rsidRPr="00795B39" w:rsidRDefault="00784160" w:rsidP="00784160">
            <w:pPr>
              <w:widowControl/>
              <w:spacing w:line="256" w:lineRule="auto"/>
              <w:ind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160" w:rsidRPr="00795B39" w:rsidRDefault="00784160" w:rsidP="00784160">
            <w:pPr>
              <w:suppressAutoHyphens/>
              <w:spacing w:line="256" w:lineRule="auto"/>
              <w:ind w:left="142" w:hanging="142"/>
              <w:jc w:val="left"/>
            </w:pPr>
            <w:r w:rsidRPr="00795B39">
              <w:rPr>
                <w:sz w:val="20"/>
                <w:szCs w:val="20"/>
              </w:rPr>
              <w:t>Высокий/средний/низкий</w:t>
            </w:r>
          </w:p>
        </w:tc>
      </w:tr>
    </w:tbl>
    <w:p w:rsidR="000E4924" w:rsidRDefault="000E4924" w:rsidP="00CE5CCE">
      <w:pPr>
        <w:ind w:left="142" w:hanging="142"/>
        <w:jc w:val="center"/>
        <w:rPr>
          <w:b/>
        </w:rPr>
      </w:pPr>
    </w:p>
    <w:p w:rsidR="000E4924" w:rsidRDefault="000E4924" w:rsidP="00CE5CCE">
      <w:pPr>
        <w:ind w:left="142" w:hanging="142"/>
        <w:jc w:val="center"/>
        <w:rPr>
          <w:b/>
        </w:rPr>
      </w:pPr>
    </w:p>
    <w:p w:rsidR="00CE5CCE" w:rsidRDefault="00CE5CCE" w:rsidP="00CE5CCE"/>
    <w:p w:rsidR="00704E28" w:rsidRDefault="00704E28" w:rsidP="00CE5CCE">
      <w:bookmarkStart w:id="0" w:name="_GoBack"/>
      <w:bookmarkEnd w:id="0"/>
    </w:p>
    <w:p w:rsidR="00704E28" w:rsidRDefault="00704E28" w:rsidP="00CE5CCE"/>
    <w:p w:rsidR="00CE5CCE" w:rsidRDefault="00CE5CCE" w:rsidP="00CE5CCE">
      <w:pPr>
        <w:jc w:val="left"/>
      </w:pPr>
      <w:r>
        <w:t>Научный руководитель: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1682"/>
        <w:gridCol w:w="2666"/>
        <w:gridCol w:w="246"/>
      </w:tblGrid>
      <w:tr w:rsidR="00CE5CCE" w:rsidTr="00896B2F">
        <w:trPr>
          <w:trHeight w:val="724"/>
        </w:trPr>
        <w:tc>
          <w:tcPr>
            <w:tcW w:w="5610" w:type="dxa"/>
            <w:shd w:val="clear" w:color="auto" w:fill="auto"/>
            <w:vAlign w:val="bottom"/>
          </w:tcPr>
          <w:p w:rsidR="00CE5CCE" w:rsidRDefault="00CE5CCE" w:rsidP="00CE5CCE">
            <w:pPr>
              <w:suppressAutoHyphens/>
              <w:ind w:firstLine="68"/>
              <w:jc w:val="left"/>
            </w:pPr>
            <w: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5CCE" w:rsidRDefault="00CE5CCE" w:rsidP="00896B2F">
            <w:pPr>
              <w:suppressAutoHyphens/>
              <w:jc w:val="left"/>
            </w:pPr>
            <w:r>
              <w:rPr>
                <w:i/>
              </w:rPr>
              <w:t>Подпись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CE5CCE" w:rsidRDefault="00CE5CCE" w:rsidP="00CE5CCE">
            <w:pPr>
              <w:suppressAutoHyphens/>
              <w:ind w:left="430" w:hanging="30"/>
              <w:jc w:val="left"/>
            </w:pPr>
            <w:r>
              <w:t>Расшифровка подписи</w:t>
            </w:r>
          </w:p>
        </w:tc>
        <w:tc>
          <w:tcPr>
            <w:tcW w:w="246" w:type="dxa"/>
            <w:shd w:val="clear" w:color="auto" w:fill="auto"/>
            <w:vAlign w:val="bottom"/>
          </w:tcPr>
          <w:p w:rsidR="00CE5CCE" w:rsidRDefault="00CE5CCE" w:rsidP="00896B2F">
            <w:pPr>
              <w:suppressAutoHyphens/>
              <w:snapToGrid w:val="0"/>
              <w:jc w:val="left"/>
            </w:pPr>
          </w:p>
        </w:tc>
      </w:tr>
    </w:tbl>
    <w:p w:rsidR="00CE5CCE" w:rsidRDefault="00CE5CCE" w:rsidP="00CE5CCE">
      <w:pPr>
        <w:jc w:val="left"/>
      </w:pPr>
      <w:r>
        <w:t>«</w:t>
      </w:r>
      <w:r>
        <w:rPr>
          <w:u w:val="single"/>
        </w:rPr>
        <w:t xml:space="preserve">           </w:t>
      </w:r>
      <w:r>
        <w:t>»</w:t>
      </w:r>
      <w:r>
        <w:rPr>
          <w:u w:val="single"/>
        </w:rPr>
        <w:t xml:space="preserve">                                       </w:t>
      </w:r>
      <w:r>
        <w:t>20</w:t>
      </w:r>
      <w:r>
        <w:rPr>
          <w:u w:val="single"/>
        </w:rPr>
        <w:t xml:space="preserve">      </w:t>
      </w:r>
      <w:r>
        <w:t>г.</w:t>
      </w:r>
    </w:p>
    <w:p w:rsidR="00357F1E" w:rsidRDefault="00357F1E" w:rsidP="00CE5CCE">
      <w:pPr>
        <w:jc w:val="left"/>
      </w:pPr>
    </w:p>
    <w:p w:rsidR="00357F1E" w:rsidRDefault="00357F1E" w:rsidP="00CE5CCE">
      <w:pPr>
        <w:jc w:val="left"/>
      </w:pPr>
    </w:p>
    <w:p w:rsidR="00357F1E" w:rsidRDefault="00357F1E" w:rsidP="00CE5CCE">
      <w:pPr>
        <w:jc w:val="left"/>
      </w:pPr>
    </w:p>
    <w:sectPr w:rsidR="00357F1E" w:rsidSect="00CE5C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69" w:rsidRDefault="004B3569" w:rsidP="00CE5CCE">
      <w:r>
        <w:separator/>
      </w:r>
    </w:p>
  </w:endnote>
  <w:endnote w:type="continuationSeparator" w:id="0">
    <w:p w:rsidR="004B3569" w:rsidRDefault="004B3569" w:rsidP="00CE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69" w:rsidRDefault="004B3569" w:rsidP="00CE5CCE">
      <w:r>
        <w:separator/>
      </w:r>
    </w:p>
  </w:footnote>
  <w:footnote w:type="continuationSeparator" w:id="0">
    <w:p w:rsidR="004B3569" w:rsidRDefault="004B3569" w:rsidP="00CE5CCE">
      <w:r>
        <w:continuationSeparator/>
      </w:r>
    </w:p>
  </w:footnote>
  <w:footnote w:id="1">
    <w:p w:rsidR="00CE5CCE" w:rsidRDefault="00CE5CCE" w:rsidP="00CE5CCE">
      <w:pPr>
        <w:pStyle w:val="a4"/>
      </w:pPr>
      <w:r>
        <w:rPr>
          <w:rStyle w:val="a3"/>
          <w:rFonts w:ascii="Times New Roman" w:hAnsi="Times New Roman"/>
        </w:rPr>
        <w:footnoteRef/>
      </w:r>
      <w:r>
        <w:rPr>
          <w:sz w:val="16"/>
          <w:szCs w:val="16"/>
        </w:rPr>
        <w:tab/>
        <w:t xml:space="preserve"> 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  <w:footnote w:id="2">
    <w:p w:rsidR="000E4924" w:rsidRDefault="000E4924" w:rsidP="000E4924">
      <w:pPr>
        <w:pStyle w:val="a4"/>
      </w:pPr>
      <w:r>
        <w:rPr>
          <w:rStyle w:val="a3"/>
          <w:rFonts w:ascii="Times New Roman" w:hAnsi="Times New Roman"/>
        </w:rPr>
        <w:footnoteRef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Интегральная оценка сформированности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C8"/>
    <w:rsid w:val="000A69C4"/>
    <w:rsid w:val="000E4924"/>
    <w:rsid w:val="00122B67"/>
    <w:rsid w:val="0017398E"/>
    <w:rsid w:val="00237CE7"/>
    <w:rsid w:val="00284025"/>
    <w:rsid w:val="00357F1E"/>
    <w:rsid w:val="00361E3D"/>
    <w:rsid w:val="003C42C8"/>
    <w:rsid w:val="00435A04"/>
    <w:rsid w:val="00463F1C"/>
    <w:rsid w:val="004B3569"/>
    <w:rsid w:val="00646CAD"/>
    <w:rsid w:val="00690DA5"/>
    <w:rsid w:val="00704E28"/>
    <w:rsid w:val="00761980"/>
    <w:rsid w:val="00774A9F"/>
    <w:rsid w:val="00784160"/>
    <w:rsid w:val="00795B39"/>
    <w:rsid w:val="00865854"/>
    <w:rsid w:val="008D2FBB"/>
    <w:rsid w:val="0090096D"/>
    <w:rsid w:val="00951263"/>
    <w:rsid w:val="00A31E6C"/>
    <w:rsid w:val="00BB309A"/>
    <w:rsid w:val="00CE5CCE"/>
    <w:rsid w:val="00D05915"/>
    <w:rsid w:val="00D63C93"/>
    <w:rsid w:val="00EA5F5A"/>
    <w:rsid w:val="00EB5740"/>
    <w:rsid w:val="00F373E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2B52-490D-49BC-9BFD-6DFDDB06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C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CE5CCE"/>
    <w:rPr>
      <w:vertAlign w:val="superscript"/>
    </w:rPr>
  </w:style>
  <w:style w:type="character" w:customStyle="1" w:styleId="1">
    <w:name w:val="Знак сноски1"/>
    <w:rsid w:val="00CE5CCE"/>
    <w:rPr>
      <w:vertAlign w:val="superscript"/>
    </w:rPr>
  </w:style>
  <w:style w:type="paragraph" w:styleId="a4">
    <w:name w:val="footnote text"/>
    <w:basedOn w:val="a"/>
    <w:link w:val="a5"/>
    <w:rsid w:val="00CE5CCE"/>
    <w:pPr>
      <w:widowControl/>
      <w:spacing w:after="200" w:line="276" w:lineRule="auto"/>
      <w:ind w:firstLine="0"/>
      <w:jc w:val="left"/>
    </w:pPr>
    <w:rPr>
      <w:rFonts w:ascii="Calibri" w:hAnsi="Calibri" w:cs="Calibri"/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CE5CCE"/>
    <w:rPr>
      <w:rFonts w:ascii="Calibri" w:eastAsia="Times New Roman" w:hAnsi="Calibri" w:cs="Calibri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237C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CE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Кислинская Марина Владимировна</dc:creator>
  <cp:keywords/>
  <dc:description/>
  <cp:lastModifiedBy>Гость</cp:lastModifiedBy>
  <cp:revision>8</cp:revision>
  <cp:lastPrinted>2020-09-28T09:46:00Z</cp:lastPrinted>
  <dcterms:created xsi:type="dcterms:W3CDTF">2020-09-16T09:09:00Z</dcterms:created>
  <dcterms:modified xsi:type="dcterms:W3CDTF">2020-09-28T13:05:00Z</dcterms:modified>
</cp:coreProperties>
</file>