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26593" w14:textId="77777777" w:rsidR="009F69E9" w:rsidRPr="009F69E9" w:rsidRDefault="009F69E9" w:rsidP="009F69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9F69E9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Анализ устойчивости паттернов экономического роста</w:t>
      </w:r>
    </w:p>
    <w:p w14:paraId="0B4F6CB5" w14:textId="7BA85B7B" w:rsidR="009F69E9" w:rsidRDefault="009F69E9" w:rsidP="009F69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328BE2" w14:textId="77777777" w:rsidR="00D85DD2" w:rsidRPr="009F69E9" w:rsidRDefault="00D85DD2" w:rsidP="00D85DD2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69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Капитанова О.В.</w:t>
      </w:r>
    </w:p>
    <w:p w14:paraId="3C2D51B1" w14:textId="77777777" w:rsidR="00D85DD2" w:rsidRPr="009F69E9" w:rsidRDefault="00D85DD2" w:rsidP="00D85DD2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69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Нижний Новгород, ННГУ</w:t>
      </w:r>
    </w:p>
    <w:p w14:paraId="04CA768C" w14:textId="77777777" w:rsidR="00D85DD2" w:rsidRPr="009F69E9" w:rsidRDefault="00D85DD2" w:rsidP="009F69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0A06FE" w14:textId="77777777" w:rsidR="009F69E9" w:rsidRPr="009F69E9" w:rsidRDefault="009F69E9" w:rsidP="009F69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9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Аннотация</w:t>
      </w:r>
      <w:r w:rsidRPr="009F69E9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Проблема обеспечения устойчивого экономического роста является одной из наиболее важных проблем, которые стоят перед правительством любой страны. Равномерное и постоянное развитие создает благоприятную среду для улучшения всех сфер жизни общества. В работе Л.Притчетта была предложена методика определения паттерна роста, которая позволяет классифицировать страны мира на 6 категорий. В данной работе изучается устойчивость данной методики к включению новых статистических данных. Для чего предложенный инструментарий применяется к данным Penn World Table в двух версиях 9.0 (до 2014 года) и 10.0 (до 2019 года). По результатам расчетов изучается изменение состава групп стран по типам экономического роста, а также анализируются возможные причины отклонений и расхождений в полученных точках излома.</w:t>
      </w:r>
    </w:p>
    <w:p w14:paraId="78BAF5D4" w14:textId="77777777" w:rsidR="009F69E9" w:rsidRPr="009F69E9" w:rsidRDefault="009F69E9" w:rsidP="009F69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9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Ключевые слова</w:t>
      </w:r>
      <w:r w:rsidRPr="009F69E9">
        <w:rPr>
          <w:rFonts w:ascii="Times New Roman" w:eastAsia="Times New Roman" w:hAnsi="Times New Roman" w:cs="Times New Roman"/>
          <w:sz w:val="28"/>
          <w:szCs w:val="28"/>
          <w:lang w:eastAsia="ru-RU"/>
        </w:rPr>
        <w:t>: экономический рост, ВВП.</w:t>
      </w:r>
    </w:p>
    <w:p w14:paraId="3775CD60" w14:textId="77777777" w:rsidR="009F69E9" w:rsidRPr="009F69E9" w:rsidRDefault="009F69E9" w:rsidP="009F69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54B32B" w14:textId="77777777" w:rsidR="009F69E9" w:rsidRPr="009F69E9" w:rsidRDefault="009F69E9" w:rsidP="009F69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9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Проблема обеспечения устойчивого экономического роста без сомнения является одной из наиболее важных проблем, которые стоят перед правительством любой страны. Равномерное и постоянное развитие создает благоприятную среду для улучшения всех сфер жизни общества. Не вызывает сомнений, что успешность экономической политики определяется изменением качества жизни населения страны.</w:t>
      </w:r>
    </w:p>
    <w:p w14:paraId="756A438C" w14:textId="77777777" w:rsidR="009F69E9" w:rsidRPr="009F69E9" w:rsidRDefault="009F69E9" w:rsidP="009F69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AE4447" w14:textId="77777777" w:rsidR="009F69E9" w:rsidRPr="009F69E9" w:rsidRDefault="009F69E9" w:rsidP="009F69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9E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A2EC1B" wp14:editId="5A48BCEC">
            <wp:extent cx="3073400" cy="1786461"/>
            <wp:effectExtent l="0" t="0" r="0" b="444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/>
                    <a:stretch/>
                  </pic:blipFill>
                  <pic:spPr>
                    <a:xfrm>
                      <a:off x="0" y="0"/>
                      <a:ext cx="3086585" cy="1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E195C" w14:textId="77777777" w:rsidR="009F69E9" w:rsidRPr="009F69E9" w:rsidRDefault="009F69E9" w:rsidP="009F69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 1. Классификация стран по типам экономического роста </w:t>
      </w:r>
    </w:p>
    <w:p w14:paraId="209F8F6D" w14:textId="77777777" w:rsidR="009F69E9" w:rsidRPr="009F69E9" w:rsidRDefault="009F69E9" w:rsidP="009F69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Pr="009F69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Penn</w:t>
      </w:r>
      <w:r w:rsidRPr="009F6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69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World</w:t>
      </w:r>
      <w:r w:rsidRPr="009F6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69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Table</w:t>
      </w:r>
      <w:r w:rsidRPr="009F6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9.0</w:t>
      </w:r>
    </w:p>
    <w:p w14:paraId="244E1A7F" w14:textId="77777777" w:rsidR="009F69E9" w:rsidRPr="009F69E9" w:rsidRDefault="009F69E9" w:rsidP="009F69E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9F69E9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Построено автором по результатам расчетов</w:t>
      </w:r>
    </w:p>
    <w:p w14:paraId="635B4211" w14:textId="77777777" w:rsidR="009F69E9" w:rsidRDefault="009F69E9" w:rsidP="009F69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026E67" w14:textId="77777777" w:rsidR="009F69E9" w:rsidRPr="009F69E9" w:rsidRDefault="009F69E9" w:rsidP="009F69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проведенного анализа можно сделать вывод, что методика Притчетта по разделению стран на группы по паттернам роста является неустойчивой к включению новых данных. Тем не менее она </w:t>
      </w:r>
      <w:r w:rsidRPr="009F69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может применяться для анализа факторов роста для стран из одной категории, чтобы обеспечить получение более однородных результатов эконометрического анализа и снизить дисперсию оценок.</w:t>
      </w:r>
    </w:p>
    <w:p w14:paraId="5B52324B" w14:textId="77777777" w:rsidR="009F69E9" w:rsidRPr="009F69E9" w:rsidRDefault="009F69E9" w:rsidP="009F69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604F05" w14:textId="77777777" w:rsidR="009F69E9" w:rsidRPr="009F69E9" w:rsidRDefault="009F69E9" w:rsidP="009F69E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9E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</w:p>
    <w:p w14:paraId="38C4629C" w14:textId="77777777" w:rsidR="009F69E9" w:rsidRPr="009F69E9" w:rsidRDefault="009F69E9" w:rsidP="009F69E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9E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стран по категориям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823"/>
        <w:gridCol w:w="1701"/>
        <w:gridCol w:w="1842"/>
        <w:gridCol w:w="1694"/>
      </w:tblGrid>
      <w:tr w:rsidR="009F69E9" w:rsidRPr="009F69E9" w14:paraId="329CE020" w14:textId="77777777" w:rsidTr="008E02A8">
        <w:tc>
          <w:tcPr>
            <w:tcW w:w="3823" w:type="dxa"/>
          </w:tcPr>
          <w:p w14:paraId="6107D4CF" w14:textId="77777777" w:rsidR="009F69E9" w:rsidRPr="009F69E9" w:rsidRDefault="009F69E9" w:rsidP="009F6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9E9">
              <w:rPr>
                <w:rFonts w:ascii="Times New Roman" w:hAnsi="Times New Roman" w:cs="Times New Roman"/>
                <w:sz w:val="24"/>
                <w:szCs w:val="24"/>
              </w:rPr>
              <w:t>Название паттерна</w:t>
            </w:r>
          </w:p>
        </w:tc>
        <w:tc>
          <w:tcPr>
            <w:tcW w:w="1701" w:type="dxa"/>
          </w:tcPr>
          <w:p w14:paraId="047BF6C0" w14:textId="77777777" w:rsidR="009F69E9" w:rsidRPr="009F69E9" w:rsidRDefault="009F69E9" w:rsidP="009F69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69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Pritchett</w:t>
            </w:r>
          </w:p>
        </w:tc>
        <w:tc>
          <w:tcPr>
            <w:tcW w:w="1842" w:type="dxa"/>
          </w:tcPr>
          <w:p w14:paraId="22B5C64B" w14:textId="77777777" w:rsidR="009F69E9" w:rsidRPr="009F69E9" w:rsidRDefault="009F69E9" w:rsidP="009F69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69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Penn World Table 9.0</w:t>
            </w:r>
          </w:p>
        </w:tc>
        <w:tc>
          <w:tcPr>
            <w:tcW w:w="1694" w:type="dxa"/>
          </w:tcPr>
          <w:p w14:paraId="3284FAF9" w14:textId="77777777" w:rsidR="009F69E9" w:rsidRPr="009F69E9" w:rsidRDefault="009F69E9" w:rsidP="009F69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69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Penn World Table 10.0</w:t>
            </w:r>
          </w:p>
        </w:tc>
      </w:tr>
    </w:tbl>
    <w:p w14:paraId="474EF1E8" w14:textId="77777777" w:rsidR="009F69E9" w:rsidRPr="009F69E9" w:rsidRDefault="009F69E9" w:rsidP="009F69E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A339A8" w14:textId="77777777" w:rsidR="009F69E9" w:rsidRPr="009F69E9" w:rsidRDefault="009F69E9" w:rsidP="009F69E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E7BCD9" w14:textId="77777777" w:rsidR="009F69E9" w:rsidRPr="009F69E9" w:rsidRDefault="009F69E9" w:rsidP="009F69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</w:pPr>
      <w:r w:rsidRPr="009F69E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Список</w:t>
      </w:r>
      <w:r w:rsidRPr="009F69E9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 xml:space="preserve"> </w:t>
      </w:r>
      <w:r w:rsidRPr="009F69E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использованной</w:t>
      </w:r>
      <w:r w:rsidRPr="009F69E9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 xml:space="preserve"> </w:t>
      </w:r>
      <w:r w:rsidRPr="009F69E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литературы</w:t>
      </w:r>
      <w:r w:rsidRPr="009F69E9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:</w:t>
      </w:r>
    </w:p>
    <w:p w14:paraId="2F448A01" w14:textId="6CDC68CB" w:rsidR="009F69E9" w:rsidRPr="009F69E9" w:rsidRDefault="009F69E9" w:rsidP="009F69E9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F69E9">
        <w:rPr>
          <w:rFonts w:ascii="Times New Roman" w:eastAsia="Times New Roman" w:hAnsi="Times New Roman" w:cs="Times New Roman"/>
          <w:sz w:val="24"/>
          <w:szCs w:val="28"/>
          <w:lang w:eastAsia="ru-RU"/>
        </w:rPr>
        <w:t>Капитанова О.В. Классификация стран по типам экономического роста // Системное моделирование социально-экономических процессов: труды 41-ой Международной научной школы-семинара, г. Нижний Новгород, 30 сентября – 4 октября 2018 г. / под ред. д-ра экон. наук В.Г. Гребенникова, д-ра экон. наук И.Н. Щепиной. Воронеж: Изд-во «Истоки», 2018. С. 121-124.</w:t>
      </w:r>
    </w:p>
    <w:p w14:paraId="736F128A" w14:textId="77777777" w:rsidR="009F69E9" w:rsidRPr="009F69E9" w:rsidRDefault="009F69E9" w:rsidP="009F69E9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F69E9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Penn World Table version 10.0. [</w:t>
      </w:r>
      <w:r w:rsidRPr="009F69E9">
        <w:rPr>
          <w:rFonts w:ascii="Times New Roman" w:eastAsia="Times New Roman" w:hAnsi="Times New Roman" w:cs="Times New Roman"/>
          <w:sz w:val="24"/>
          <w:szCs w:val="28"/>
          <w:lang w:eastAsia="ru-RU"/>
        </w:rPr>
        <w:t>Электронный</w:t>
      </w:r>
      <w:r w:rsidRPr="009F69E9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 xml:space="preserve"> </w:t>
      </w:r>
      <w:r w:rsidRPr="009F69E9">
        <w:rPr>
          <w:rFonts w:ascii="Times New Roman" w:eastAsia="Times New Roman" w:hAnsi="Times New Roman" w:cs="Times New Roman"/>
          <w:sz w:val="24"/>
          <w:szCs w:val="28"/>
          <w:lang w:eastAsia="ru-RU"/>
        </w:rPr>
        <w:t>ресурс</w:t>
      </w:r>
      <w:r w:rsidRPr="009F69E9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]. URL</w:t>
      </w:r>
      <w:r w:rsidRPr="009F69E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: </w:t>
      </w:r>
      <w:r w:rsidRPr="009F69E9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https</w:t>
      </w:r>
      <w:r w:rsidRPr="009F69E9">
        <w:rPr>
          <w:rFonts w:ascii="Times New Roman" w:eastAsia="Times New Roman" w:hAnsi="Times New Roman" w:cs="Times New Roman"/>
          <w:sz w:val="24"/>
          <w:szCs w:val="28"/>
          <w:lang w:eastAsia="ru-RU"/>
        </w:rPr>
        <w:t>://</w:t>
      </w:r>
      <w:r w:rsidRPr="009F69E9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www</w:t>
      </w:r>
      <w:r w:rsidRPr="009F69E9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  <w:r w:rsidRPr="009F69E9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rug</w:t>
      </w:r>
      <w:r w:rsidRPr="009F69E9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  <w:r w:rsidRPr="009F69E9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nl</w:t>
      </w:r>
      <w:r w:rsidRPr="009F69E9">
        <w:rPr>
          <w:rFonts w:ascii="Times New Roman" w:eastAsia="Times New Roman" w:hAnsi="Times New Roman" w:cs="Times New Roman"/>
          <w:sz w:val="24"/>
          <w:szCs w:val="28"/>
          <w:lang w:eastAsia="ru-RU"/>
        </w:rPr>
        <w:t>/</w:t>
      </w:r>
      <w:r w:rsidRPr="009F69E9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ggdc</w:t>
      </w:r>
      <w:r w:rsidRPr="009F69E9">
        <w:rPr>
          <w:rFonts w:ascii="Times New Roman" w:eastAsia="Times New Roman" w:hAnsi="Times New Roman" w:cs="Times New Roman"/>
          <w:sz w:val="24"/>
          <w:szCs w:val="28"/>
          <w:lang w:eastAsia="ru-RU"/>
        </w:rPr>
        <w:t>/</w:t>
      </w:r>
      <w:r w:rsidRPr="009F69E9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productivity</w:t>
      </w:r>
      <w:r w:rsidRPr="009F69E9">
        <w:rPr>
          <w:rFonts w:ascii="Times New Roman" w:eastAsia="Times New Roman" w:hAnsi="Times New Roman" w:cs="Times New Roman"/>
          <w:sz w:val="24"/>
          <w:szCs w:val="28"/>
          <w:lang w:eastAsia="ru-RU"/>
        </w:rPr>
        <w:t>/</w:t>
      </w:r>
      <w:r w:rsidRPr="009F69E9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pwt</w:t>
      </w:r>
      <w:r w:rsidRPr="009F69E9">
        <w:rPr>
          <w:rFonts w:ascii="Times New Roman" w:eastAsia="Times New Roman" w:hAnsi="Times New Roman" w:cs="Times New Roman"/>
          <w:sz w:val="24"/>
          <w:szCs w:val="28"/>
          <w:lang w:eastAsia="ru-RU"/>
        </w:rPr>
        <w:t>/?</w:t>
      </w:r>
      <w:r w:rsidRPr="009F69E9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lang</w:t>
      </w:r>
      <w:r w:rsidRPr="009F69E9">
        <w:rPr>
          <w:rFonts w:ascii="Times New Roman" w:eastAsia="Times New Roman" w:hAnsi="Times New Roman" w:cs="Times New Roman"/>
          <w:sz w:val="24"/>
          <w:szCs w:val="28"/>
          <w:lang w:eastAsia="ru-RU"/>
        </w:rPr>
        <w:t>=</w:t>
      </w:r>
      <w:r w:rsidRPr="009F69E9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en</w:t>
      </w:r>
      <w:r w:rsidRPr="009F69E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(дата обращения: 10.08.2021).</w:t>
      </w:r>
    </w:p>
    <w:p w14:paraId="07273198" w14:textId="77777777" w:rsidR="009F69E9" w:rsidRPr="009F69E9" w:rsidRDefault="009F69E9" w:rsidP="009F69E9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</w:pPr>
      <w:r w:rsidRPr="009F69E9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 xml:space="preserve">Pritchett L. Understanding Patterns of Economic Growth: Searching for Hills among Plateaus, Mountains, and Plains // The World Bank Economic Review. 2000. №14 (2). </w:t>
      </w:r>
      <w:r w:rsidRPr="009F69E9">
        <w:rPr>
          <w:rFonts w:ascii="Times New Roman" w:eastAsia="Times New Roman" w:hAnsi="Times New Roman" w:cs="Times New Roman"/>
          <w:sz w:val="24"/>
          <w:szCs w:val="28"/>
          <w:lang w:eastAsia="ru-RU"/>
        </w:rPr>
        <w:t>Рр</w:t>
      </w:r>
      <w:r w:rsidRPr="009F69E9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. 221-250.</w:t>
      </w:r>
    </w:p>
    <w:p w14:paraId="05A658A2" w14:textId="77777777" w:rsidR="003427FA" w:rsidRPr="009F69E9" w:rsidRDefault="003427FA" w:rsidP="009F69E9"/>
    <w:sectPr w:rsidR="003427FA" w:rsidRPr="009F69E9" w:rsidSect="0010113C">
      <w:pgSz w:w="11906" w:h="16838"/>
      <w:pgMar w:top="1361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65085"/>
    <w:multiLevelType w:val="multilevel"/>
    <w:tmpl w:val="7EFCF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2402A52"/>
    <w:multiLevelType w:val="multilevel"/>
    <w:tmpl w:val="B058C8B4"/>
    <w:lvl w:ilvl="0">
      <w:start w:val="1"/>
      <w:numFmt w:val="bullet"/>
      <w:lvlText w:val=""/>
      <w:lvlJc w:val="left"/>
      <w:pPr>
        <w:ind w:left="0" w:hanging="283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157"/>
        </w:tabs>
        <w:ind w:left="115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77"/>
        </w:tabs>
        <w:ind w:left="187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317"/>
        </w:tabs>
        <w:ind w:left="331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37"/>
        </w:tabs>
        <w:ind w:left="403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757"/>
        </w:tabs>
        <w:ind w:left="475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77"/>
        </w:tabs>
        <w:ind w:left="547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97"/>
        </w:tabs>
        <w:ind w:left="6197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7931679"/>
    <w:multiLevelType w:val="hybridMultilevel"/>
    <w:tmpl w:val="866AF2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62B"/>
    <w:rsid w:val="000B5732"/>
    <w:rsid w:val="0010113C"/>
    <w:rsid w:val="0013008C"/>
    <w:rsid w:val="00282B88"/>
    <w:rsid w:val="00301262"/>
    <w:rsid w:val="00306DC8"/>
    <w:rsid w:val="003427FA"/>
    <w:rsid w:val="004135CB"/>
    <w:rsid w:val="004D196D"/>
    <w:rsid w:val="0055570A"/>
    <w:rsid w:val="007C3AF9"/>
    <w:rsid w:val="008005AD"/>
    <w:rsid w:val="0099234D"/>
    <w:rsid w:val="009F69E9"/>
    <w:rsid w:val="00B5262B"/>
    <w:rsid w:val="00C37DB5"/>
    <w:rsid w:val="00CA2CFE"/>
    <w:rsid w:val="00CB5E4C"/>
    <w:rsid w:val="00D6791F"/>
    <w:rsid w:val="00D85DD2"/>
    <w:rsid w:val="00DA7CDA"/>
    <w:rsid w:val="00DC7BB8"/>
    <w:rsid w:val="00DF7610"/>
    <w:rsid w:val="00E30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B9668"/>
  <w15:chartTrackingRefBased/>
  <w15:docId w15:val="{8A844C3E-51A3-4248-B01E-B197C41C3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11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37DB5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3"/>
    <w:uiPriority w:val="39"/>
    <w:rsid w:val="003427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3"/>
    <w:uiPriority w:val="39"/>
    <w:rsid w:val="009F69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79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395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Мичасова</dc:creator>
  <cp:keywords/>
  <dc:description/>
  <cp:lastModifiedBy>Ольга Мичасова</cp:lastModifiedBy>
  <cp:revision>7</cp:revision>
  <cp:lastPrinted>2021-10-04T14:05:00Z</cp:lastPrinted>
  <dcterms:created xsi:type="dcterms:W3CDTF">2021-10-04T14:09:00Z</dcterms:created>
  <dcterms:modified xsi:type="dcterms:W3CDTF">2024-03-17T11:33:00Z</dcterms:modified>
</cp:coreProperties>
</file>