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9A" w:rsidRPr="0022499A" w:rsidRDefault="0022499A" w:rsidP="00FC6505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499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2906325" cy="865909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95" cy="88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9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</w:t>
      </w:r>
    </w:p>
    <w:p w:rsidR="0022499A" w:rsidRPr="0022499A" w:rsidRDefault="0036707C" w:rsidP="00FC650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499A">
        <w:rPr>
          <w:rFonts w:ascii="Calibri" w:eastAsia="Calibri" w:hAnsi="Calibri" w:cs="Times New Roman"/>
          <w:noProof/>
          <w:kern w:val="0"/>
          <w:lang w:eastAsia="ru-RU"/>
        </w:rPr>
        <w:drawing>
          <wp:inline distT="0" distB="0" distL="0" distR="0">
            <wp:extent cx="1863090" cy="982319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589" t="15836" r="17004" b="17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9" cy="99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kern w:val="0"/>
        </w:rPr>
        <w:t xml:space="preserve">   </w:t>
      </w:r>
      <w:r w:rsidR="005C04A4">
        <w:rPr>
          <w:rFonts w:ascii="Calibri" w:eastAsia="Calibri" w:hAnsi="Calibri" w:cs="Times New Roman"/>
          <w:noProof/>
          <w:kern w:val="0"/>
        </w:rPr>
        <w:t xml:space="preserve">  </w:t>
      </w:r>
      <w:r>
        <w:rPr>
          <w:rFonts w:ascii="Calibri" w:eastAsia="Calibri" w:hAnsi="Calibri" w:cs="Times New Roman"/>
          <w:noProof/>
          <w:kern w:val="0"/>
        </w:rPr>
        <w:t xml:space="preserve"> </w:t>
      </w:r>
      <w:r w:rsidR="009C57EC">
        <w:rPr>
          <w:rFonts w:ascii="Calibri" w:eastAsia="Calibri" w:hAnsi="Calibri" w:cs="Times New Roman"/>
          <w:noProof/>
          <w:kern w:val="0"/>
        </w:rPr>
        <w:t xml:space="preserve"> </w:t>
      </w:r>
      <w:r>
        <w:rPr>
          <w:rFonts w:ascii="Calibri" w:eastAsia="Calibri" w:hAnsi="Calibri" w:cs="Times New Roman"/>
          <w:noProof/>
          <w:kern w:val="0"/>
        </w:rPr>
        <w:t xml:space="preserve">   </w:t>
      </w:r>
      <w:r w:rsidR="0022499A" w:rsidRPr="0022499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998432" cy="107378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65" t="7315" r="77927" b="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95" cy="108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99A" w:rsidRPr="0022499A" w:rsidRDefault="0022499A" w:rsidP="00FC6505">
      <w:pPr>
        <w:tabs>
          <w:tab w:val="left" w:pos="6249"/>
          <w:tab w:val="left" w:pos="7540"/>
        </w:tabs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2499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3387090" cy="857313"/>
            <wp:effectExtent l="0" t="0" r="3810" b="0"/>
            <wp:docPr id="4" name="Рисунок 10" descr="Изображение логоти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Изображение логотип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19" cy="8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7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</w:t>
      </w:r>
      <w:r w:rsidR="005C04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  <w:r w:rsidR="009C57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3670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0227A8" w:rsidRPr="000227A8">
        <w:rPr>
          <w:rFonts w:ascii="Calibri" w:eastAsia="Calibri" w:hAnsi="Calibri" w:cs="Times New Roman"/>
          <w:noProof/>
          <w:kern w:val="0"/>
          <w:lang w:eastAsia="ru-RU"/>
        </w:rPr>
        <w:drawing>
          <wp:inline distT="0" distB="0" distL="0" distR="0">
            <wp:extent cx="2015352" cy="398570"/>
            <wp:effectExtent l="0" t="0" r="4445" b="1905"/>
            <wp:docPr id="153899989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795" t="28652" r="4468" b="31108"/>
                    <a:stretch/>
                  </pic:blipFill>
                  <pic:spPr bwMode="auto">
                    <a:xfrm>
                      <a:off x="0" y="0"/>
                      <a:ext cx="2098660" cy="41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499A" w:rsidRPr="00212705" w:rsidRDefault="0022499A" w:rsidP="00FC650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127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22499A" w:rsidRPr="00212705" w:rsidRDefault="0022499A" w:rsidP="00FC650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127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Федеральное государственное автономное образовательное учреждение</w:t>
      </w:r>
    </w:p>
    <w:p w:rsidR="0022499A" w:rsidRPr="00212705" w:rsidRDefault="0022499A" w:rsidP="00FC650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127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высшего образования</w:t>
      </w:r>
    </w:p>
    <w:p w:rsidR="0022499A" w:rsidRPr="00212705" w:rsidRDefault="0022499A" w:rsidP="00FC650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127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«Национальный исследовательский Нижегородский государственный университет им. Н.И. Лобачевского» (ННГУ) </w:t>
      </w:r>
    </w:p>
    <w:p w:rsidR="0022499A" w:rsidRPr="00E41021" w:rsidRDefault="0022499A" w:rsidP="00FC650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127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совместно с</w:t>
      </w:r>
    </w:p>
    <w:p w:rsidR="0022499A" w:rsidRPr="00212705" w:rsidRDefault="0022499A" w:rsidP="00FC650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127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Вольным экономическим обществом России (ВЭО России)</w:t>
      </w:r>
    </w:p>
    <w:p w:rsidR="0022499A" w:rsidRPr="00212705" w:rsidRDefault="0022499A" w:rsidP="00FC650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127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Российской академией естественных наук (РАЕН)</w:t>
      </w:r>
    </w:p>
    <w:p w:rsidR="0022499A" w:rsidRPr="00212705" w:rsidRDefault="0022499A" w:rsidP="00FC650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127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Институтом внутренних аудиторов (ИВА)</w:t>
      </w:r>
    </w:p>
    <w:p w:rsidR="0022499A" w:rsidRPr="006F2346" w:rsidRDefault="0022499A" w:rsidP="00FC650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ru-RU"/>
        </w:rPr>
      </w:pPr>
    </w:p>
    <w:p w:rsidR="0022499A" w:rsidRPr="00212705" w:rsidRDefault="0022499A" w:rsidP="00FC65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8"/>
          <w:szCs w:val="6"/>
          <w:lang w:eastAsia="ru-RU"/>
        </w:rPr>
      </w:pPr>
    </w:p>
    <w:p w:rsidR="0022499A" w:rsidRPr="00FC6505" w:rsidRDefault="0022499A" w:rsidP="00FC650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bookmarkStart w:id="0" w:name="OLE_LINK3"/>
      <w:bookmarkStart w:id="1" w:name="OLE_LINK2"/>
      <w:bookmarkStart w:id="2" w:name="OLE_LINK1"/>
      <w:r w:rsidRPr="00FC6505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I</w:t>
      </w:r>
      <w:r w:rsidRPr="00FC65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Всероссийская научно-практическая конференция</w:t>
      </w:r>
    </w:p>
    <w:bookmarkEnd w:id="0"/>
    <w:bookmarkEnd w:id="1"/>
    <w:bookmarkEnd w:id="2"/>
    <w:p w:rsidR="0022499A" w:rsidRPr="00FC6505" w:rsidRDefault="0022499A" w:rsidP="00FC650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FC650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«Актуальные проблемы социально-экономической статистики, бухгалтерского учета, анализа, аудита и </w:t>
      </w:r>
      <w:proofErr w:type="spellStart"/>
      <w:r w:rsidRPr="00FC650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цифровизации</w:t>
      </w:r>
      <w:proofErr w:type="spellEnd"/>
      <w:r w:rsidRPr="00FC650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 экономических расчетов», </w:t>
      </w:r>
    </w:p>
    <w:p w:rsidR="0022499A" w:rsidRPr="00FC6505" w:rsidRDefault="0022499A" w:rsidP="00FC650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proofErr w:type="gramStart"/>
      <w:r w:rsidRPr="00FC650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посвященная</w:t>
      </w:r>
      <w:proofErr w:type="gramEnd"/>
      <w:r w:rsidRPr="00FC650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 65-летию высшего экономического образования </w:t>
      </w:r>
    </w:p>
    <w:p w:rsidR="0022499A" w:rsidRPr="00FC6505" w:rsidRDefault="0022499A" w:rsidP="00FC650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FC650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в Университете Лобачевского и Нижегородской области </w:t>
      </w:r>
    </w:p>
    <w:p w:rsidR="00FC6505" w:rsidRDefault="00FC6505" w:rsidP="00FC650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ru-RU"/>
        </w:rPr>
      </w:pPr>
    </w:p>
    <w:p w:rsidR="0022499A" w:rsidRPr="00FC6505" w:rsidRDefault="0022499A" w:rsidP="00FC650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FC65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Региональная площадка </w:t>
      </w:r>
    </w:p>
    <w:p w:rsidR="0022499A" w:rsidRPr="00FC6505" w:rsidRDefault="0022499A" w:rsidP="00FC650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FC65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Московского академического экономического форума-2024</w:t>
      </w:r>
    </w:p>
    <w:p w:rsidR="00FC6505" w:rsidRDefault="00FC6505" w:rsidP="00FC650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bookmarkStart w:id="3" w:name="OLE_LINK5"/>
      <w:bookmarkStart w:id="4" w:name="OLE_LINK4"/>
    </w:p>
    <w:p w:rsidR="0022499A" w:rsidRPr="009C57EC" w:rsidRDefault="0022499A" w:rsidP="00FC650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C57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14 мая 2024 г.</w:t>
      </w:r>
      <w:bookmarkEnd w:id="3"/>
      <w:bookmarkEnd w:id="4"/>
    </w:p>
    <w:p w:rsidR="0022499A" w:rsidRPr="009C57EC" w:rsidRDefault="0022499A" w:rsidP="00FC650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C57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г. Нижний Новгород</w:t>
      </w:r>
    </w:p>
    <w:p w:rsidR="00FC6505" w:rsidRDefault="00FC6505" w:rsidP="00FC6505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FC6505" w:rsidRDefault="00FC6505" w:rsidP="00FC6505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FC6505" w:rsidRDefault="00FC6505" w:rsidP="00FC6505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FC6505" w:rsidRDefault="00FC6505" w:rsidP="00FC6505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FC6505" w:rsidRDefault="00FC6505" w:rsidP="00FC6505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22499A" w:rsidRPr="00FC6505" w:rsidRDefault="0022499A" w:rsidP="00FC6505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lastRenderedPageBreak/>
        <w:t>Конференция является региональной площадкой Московского академического экономического форума.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>Научные направления конференции:</w:t>
      </w:r>
    </w:p>
    <w:p w:rsidR="0022499A" w:rsidRPr="0022499A" w:rsidRDefault="0022499A" w:rsidP="00FC650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22499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1. Социально-экономическая статистика.</w:t>
      </w:r>
    </w:p>
    <w:p w:rsidR="0022499A" w:rsidRPr="0022499A" w:rsidRDefault="0022499A" w:rsidP="00FC650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22499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2. </w:t>
      </w:r>
      <w:proofErr w:type="spellStart"/>
      <w:r w:rsidRPr="0022499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Цифровизация</w:t>
      </w:r>
      <w:proofErr w:type="spellEnd"/>
      <w:r w:rsidRPr="0022499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 экономических расчетов и экономико-математические методы.</w:t>
      </w:r>
    </w:p>
    <w:p w:rsidR="0022499A" w:rsidRPr="0022499A" w:rsidRDefault="0022499A" w:rsidP="00FC650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22499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3. Бухгалтерский учет.</w:t>
      </w:r>
    </w:p>
    <w:p w:rsidR="0022499A" w:rsidRPr="0022499A" w:rsidRDefault="0022499A" w:rsidP="00FC650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22499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4. Экономический анализ.</w:t>
      </w:r>
    </w:p>
    <w:p w:rsidR="0022499A" w:rsidRPr="0022499A" w:rsidRDefault="0022499A" w:rsidP="00FC650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22499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5. Внешний и внутренний аудит.</w:t>
      </w:r>
    </w:p>
    <w:p w:rsidR="0022499A" w:rsidRPr="0022499A" w:rsidRDefault="0022499A" w:rsidP="00FC650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22499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6. Экономика предприятий и организаций.</w:t>
      </w:r>
    </w:p>
    <w:p w:rsidR="0022499A" w:rsidRPr="0022499A" w:rsidRDefault="0022499A" w:rsidP="00FC650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22499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7. </w:t>
      </w:r>
      <w:proofErr w:type="spellStart"/>
      <w:r w:rsidRPr="0022499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Инноватика</w:t>
      </w:r>
      <w:proofErr w:type="spellEnd"/>
      <w:r w:rsidRPr="0022499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 и </w:t>
      </w:r>
      <w:proofErr w:type="spellStart"/>
      <w:r w:rsidRPr="0022499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контроллинг</w:t>
      </w:r>
      <w:proofErr w:type="spellEnd"/>
      <w:r w:rsidRPr="0022499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.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Рабочий язык конференции: русский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По итогам конференции планируется издать сборник статей с размещением в научной электронной библиотеке «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eLIBRARY.RU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» и индексированием в РИНЦ.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>Плата (организационный взнос) за участие в конференции и размещение в научной электронной библиотеке не взимается.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22499A" w:rsidRPr="0022499A" w:rsidRDefault="0022499A" w:rsidP="00FC6505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Требования к участникам</w:t>
      </w:r>
    </w:p>
    <w:p w:rsidR="0022499A" w:rsidRPr="0022499A" w:rsidRDefault="0022499A" w:rsidP="00FC6505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</w:pP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К участию в конференции приглашаются исследователи, имеющие научную степень, ведущие преподаватели ВУЗов и практикующие специалисты с опытом исследовательской работы, докторанты и аспиранты. 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Для участия в конференции необходимо </w:t>
      </w:r>
      <w:r w:rsidRPr="0022499A">
        <w:rPr>
          <w:rFonts w:ascii="Times New Roman" w:eastAsia="Times New Roman" w:hAnsi="Times New Roman" w:cs="Times New Roman"/>
          <w:kern w:val="0"/>
          <w:sz w:val="24"/>
          <w:u w:val="single"/>
          <w:lang w:eastAsia="ru-RU"/>
        </w:rPr>
        <w:t>направить на адрес электронной почты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r w:rsidRPr="0022499A">
        <w:rPr>
          <w:rFonts w:ascii="Times New Roman" w:eastAsia="Times New Roman" w:hAnsi="Times New Roman" w:cs="Times New Roman"/>
          <w:color w:val="FF0000"/>
          <w:kern w:val="0"/>
          <w:sz w:val="24"/>
          <w:lang w:eastAsia="ru-RU"/>
        </w:rPr>
        <w:t xml:space="preserve">conf29102021@yandex.ru 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в сроки: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1) </w:t>
      </w:r>
      <w:r w:rsidRPr="0022499A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до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 xml:space="preserve">15.04.2024 г. </w:t>
      </w:r>
      <w:r w:rsidRPr="0022499A">
        <w:rPr>
          <w:rFonts w:ascii="Times New Roman" w:eastAsia="Times New Roman" w:hAnsi="Times New Roman" w:cs="Times New Roman"/>
          <w:bCs/>
          <w:kern w:val="0"/>
          <w:sz w:val="24"/>
          <w:lang w:eastAsia="ru-RU"/>
        </w:rPr>
        <w:t xml:space="preserve">включительно – </w:t>
      </w:r>
      <w:r w:rsidRPr="0022499A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заявку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(по форме, приведенной ниже); 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2) </w:t>
      </w:r>
      <w:r w:rsidRPr="0022499A">
        <w:rPr>
          <w:rFonts w:ascii="Times New Roman" w:eastAsia="Times New Roman" w:hAnsi="Times New Roman" w:cs="Times New Roman"/>
          <w:b/>
          <w:bCs/>
          <w:kern w:val="0"/>
          <w:sz w:val="24"/>
          <w:lang w:eastAsia="ru-RU"/>
        </w:rPr>
        <w:t>до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 xml:space="preserve">13.05.2024 г. </w:t>
      </w:r>
      <w:r w:rsidRPr="0022499A">
        <w:rPr>
          <w:rFonts w:ascii="Times New Roman" w:eastAsia="Times New Roman" w:hAnsi="Times New Roman" w:cs="Times New Roman"/>
          <w:bCs/>
          <w:kern w:val="0"/>
          <w:sz w:val="24"/>
          <w:lang w:eastAsia="ru-RU"/>
        </w:rPr>
        <w:t xml:space="preserve">включительно – </w:t>
      </w: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>статью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(по установленному образцу, представленному ниже). 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Имя файла должно содержать фамилию и инициалы авторов, например </w:t>
      </w:r>
      <w:proofErr w:type="spellStart"/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>ИвановИИ.docx</w:t>
      </w:r>
      <w:proofErr w:type="spellEnd"/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 xml:space="preserve">. 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bCs/>
          <w:kern w:val="0"/>
          <w:sz w:val="24"/>
          <w:lang w:eastAsia="ru-RU"/>
        </w:rPr>
        <w:t xml:space="preserve">От одного автора, в том числе в соавторстве, принимается </w:t>
      </w:r>
      <w:r w:rsidRPr="0022499A">
        <w:rPr>
          <w:rFonts w:ascii="Times New Roman" w:eastAsia="Times New Roman" w:hAnsi="Times New Roman" w:cs="Times New Roman"/>
          <w:bCs/>
          <w:kern w:val="0"/>
          <w:sz w:val="24"/>
          <w:u w:val="single"/>
          <w:lang w:eastAsia="ru-RU"/>
        </w:rPr>
        <w:t>не более 2 статей</w:t>
      </w:r>
      <w:proofErr w:type="gramStart"/>
      <w:r w:rsidRPr="0022499A">
        <w:rPr>
          <w:rFonts w:ascii="Times New Roman" w:eastAsia="Times New Roman" w:hAnsi="Times New Roman" w:cs="Times New Roman"/>
          <w:bCs/>
          <w:kern w:val="0"/>
          <w:sz w:val="24"/>
          <w:u w:val="single"/>
          <w:lang w:eastAsia="ru-RU"/>
        </w:rPr>
        <w:t xml:space="preserve"> </w:t>
      </w:r>
      <w:r w:rsidRPr="0022499A">
        <w:rPr>
          <w:rFonts w:ascii="Times New Roman" w:eastAsia="Times New Roman" w:hAnsi="Times New Roman" w:cs="Times New Roman"/>
          <w:bCs/>
          <w:kern w:val="0"/>
          <w:sz w:val="24"/>
          <w:lang w:eastAsia="ru-RU"/>
        </w:rPr>
        <w:t>.</w:t>
      </w:r>
      <w:proofErr w:type="gramEnd"/>
    </w:p>
    <w:p w:rsidR="0022499A" w:rsidRPr="00FC6505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C65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r w:rsidRPr="00FC6505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>теме письма</w:t>
      </w:r>
      <w:r w:rsidRPr="00FC65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необходимо указать</w:t>
      </w:r>
      <w:r w:rsidRPr="00FC65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FC6505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</w:rPr>
        <w:t>название и номер научного направления конференции</w:t>
      </w:r>
      <w:r w:rsidRPr="00FC65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</w:pPr>
    </w:p>
    <w:p w:rsidR="0022499A" w:rsidRPr="0022499A" w:rsidRDefault="0022499A" w:rsidP="00FC6505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i/>
          <w:kern w:val="0"/>
          <w:sz w:val="24"/>
          <w:lang w:eastAsia="ru-RU"/>
        </w:rPr>
        <w:t>Заявка на участие в конференции</w:t>
      </w:r>
    </w:p>
    <w:tbl>
      <w:tblPr>
        <w:tblStyle w:val="1"/>
        <w:tblW w:w="5000" w:type="pct"/>
        <w:tblLook w:val="04A0"/>
      </w:tblPr>
      <w:tblGrid>
        <w:gridCol w:w="5602"/>
        <w:gridCol w:w="4535"/>
      </w:tblGrid>
      <w:tr w:rsidR="0022499A" w:rsidRPr="0022499A" w:rsidTr="0022499A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FC6505">
            <w:pPr>
              <w:ind w:left="-142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sz w:val="24"/>
                <w:lang w:eastAsia="ru-RU"/>
              </w:rPr>
              <w:t xml:space="preserve">Название статьи 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A" w:rsidRPr="0022499A" w:rsidRDefault="0022499A" w:rsidP="00FC6505">
            <w:pPr>
              <w:ind w:left="-142" w:firstLine="709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22499A" w:rsidRPr="0022499A" w:rsidTr="0022499A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FC6505">
            <w:pPr>
              <w:ind w:left="-142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sz w:val="24"/>
                <w:lang w:eastAsia="ru-RU"/>
              </w:rPr>
              <w:t>Направление конференции (подчеркнуть)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FC6505">
            <w:pPr>
              <w:ind w:left="-142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sz w:val="24"/>
                <w:lang w:eastAsia="ru-RU"/>
              </w:rPr>
              <w:t>1. Социально-экономическая статистика.</w:t>
            </w:r>
          </w:p>
          <w:p w:rsidR="0022499A" w:rsidRPr="0022499A" w:rsidRDefault="0022499A" w:rsidP="00FC6505">
            <w:pPr>
              <w:ind w:left="-142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sz w:val="24"/>
                <w:lang w:eastAsia="ru-RU"/>
              </w:rPr>
              <w:t xml:space="preserve">2. </w:t>
            </w:r>
            <w:proofErr w:type="spellStart"/>
            <w:r w:rsidRPr="0022499A">
              <w:rPr>
                <w:rFonts w:ascii="Times New Roman" w:eastAsia="Calibri" w:hAnsi="Times New Roman"/>
                <w:sz w:val="24"/>
                <w:lang w:eastAsia="ru-RU"/>
              </w:rPr>
              <w:t>Цифровизация</w:t>
            </w:r>
            <w:proofErr w:type="spellEnd"/>
            <w:r w:rsidRPr="0022499A">
              <w:rPr>
                <w:rFonts w:ascii="Times New Roman" w:eastAsia="Calibri" w:hAnsi="Times New Roman"/>
                <w:sz w:val="24"/>
                <w:lang w:eastAsia="ru-RU"/>
              </w:rPr>
              <w:t xml:space="preserve"> экономических расчетов и экономико-математические методы.</w:t>
            </w:r>
          </w:p>
          <w:p w:rsidR="0022499A" w:rsidRPr="0022499A" w:rsidRDefault="0022499A" w:rsidP="00FC6505">
            <w:pPr>
              <w:ind w:left="-142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sz w:val="24"/>
                <w:lang w:eastAsia="ru-RU"/>
              </w:rPr>
              <w:t>3. Бухгалтерский учет.</w:t>
            </w:r>
          </w:p>
          <w:p w:rsidR="0022499A" w:rsidRPr="0022499A" w:rsidRDefault="0022499A" w:rsidP="00FC6505">
            <w:pPr>
              <w:ind w:left="-142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sz w:val="24"/>
                <w:lang w:eastAsia="ru-RU"/>
              </w:rPr>
              <w:t>4. Экономический анализ.</w:t>
            </w:r>
          </w:p>
          <w:p w:rsidR="0022499A" w:rsidRPr="0022499A" w:rsidRDefault="0022499A" w:rsidP="00FC6505">
            <w:pPr>
              <w:ind w:left="-142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sz w:val="24"/>
                <w:lang w:eastAsia="ru-RU"/>
              </w:rPr>
              <w:t>5. Внешний и внутренний аудит.</w:t>
            </w:r>
          </w:p>
          <w:p w:rsidR="0022499A" w:rsidRPr="0022499A" w:rsidRDefault="0022499A" w:rsidP="00FC6505">
            <w:pPr>
              <w:ind w:left="-142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sz w:val="24"/>
                <w:lang w:eastAsia="ru-RU"/>
              </w:rPr>
              <w:t>6. Экономика предприятий и организаций.</w:t>
            </w:r>
          </w:p>
          <w:p w:rsidR="0022499A" w:rsidRPr="0022499A" w:rsidRDefault="0022499A" w:rsidP="00FC6505">
            <w:pPr>
              <w:ind w:left="-142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sz w:val="24"/>
                <w:lang w:eastAsia="ru-RU"/>
              </w:rPr>
              <w:t xml:space="preserve">7. </w:t>
            </w:r>
            <w:proofErr w:type="spellStart"/>
            <w:r w:rsidRPr="0022499A">
              <w:rPr>
                <w:rFonts w:ascii="Times New Roman" w:eastAsia="Calibri" w:hAnsi="Times New Roman"/>
                <w:sz w:val="24"/>
                <w:lang w:eastAsia="ru-RU"/>
              </w:rPr>
              <w:t>Инноватика</w:t>
            </w:r>
            <w:proofErr w:type="spellEnd"/>
            <w:r w:rsidRPr="0022499A">
              <w:rPr>
                <w:rFonts w:ascii="Times New Roman" w:eastAsia="Calibri" w:hAnsi="Times New Roman"/>
                <w:sz w:val="24"/>
                <w:lang w:eastAsia="ru-RU"/>
              </w:rPr>
              <w:t xml:space="preserve"> и </w:t>
            </w:r>
            <w:proofErr w:type="spellStart"/>
            <w:r w:rsidRPr="0022499A">
              <w:rPr>
                <w:rFonts w:ascii="Times New Roman" w:eastAsia="Calibri" w:hAnsi="Times New Roman"/>
                <w:sz w:val="24"/>
                <w:lang w:eastAsia="ru-RU"/>
              </w:rPr>
              <w:t>контроллинг</w:t>
            </w:r>
            <w:proofErr w:type="spellEnd"/>
            <w:r w:rsidRPr="0022499A"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</w:tr>
      <w:tr w:rsidR="0022499A" w:rsidRPr="0022499A" w:rsidTr="0022499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FC6505">
            <w:pPr>
              <w:ind w:left="-142"/>
              <w:jc w:val="both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sz w:val="24"/>
                <w:lang w:eastAsia="ru-RU"/>
              </w:rPr>
              <w:t xml:space="preserve">Информация об авторах </w:t>
            </w:r>
          </w:p>
          <w:p w:rsidR="0022499A" w:rsidRPr="0022499A" w:rsidRDefault="0022499A" w:rsidP="00FC6505">
            <w:pPr>
              <w:ind w:left="-142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2499A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(заполняется для каждого автора, жирным выделяется информация об авторе – контактом лице)</w:t>
            </w:r>
          </w:p>
        </w:tc>
      </w:tr>
      <w:tr w:rsidR="0022499A" w:rsidRPr="0022499A" w:rsidTr="0022499A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FC6505">
            <w:pPr>
              <w:ind w:left="-142"/>
              <w:jc w:val="both"/>
              <w:rPr>
                <w:rFonts w:ascii="Times New Roman" w:eastAsia="Calibri" w:hAnsi="Times New Roman"/>
                <w:bCs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bCs/>
                <w:sz w:val="24"/>
                <w:lang w:eastAsia="ru-RU"/>
              </w:rPr>
              <w:t xml:space="preserve">ФИО </w:t>
            </w:r>
            <w:r w:rsidRPr="0022499A">
              <w:rPr>
                <w:rFonts w:ascii="Times New Roman" w:eastAsia="Calibri" w:hAnsi="Times New Roman"/>
                <w:bCs/>
                <w:i/>
                <w:sz w:val="24"/>
                <w:lang w:eastAsia="ru-RU"/>
              </w:rPr>
              <w:t>(полностью)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A" w:rsidRPr="0022499A" w:rsidRDefault="0022499A" w:rsidP="00FC6505">
            <w:pPr>
              <w:ind w:left="-142" w:firstLine="709"/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</w:tr>
      <w:tr w:rsidR="0022499A" w:rsidRPr="0022499A" w:rsidTr="0022499A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FC6505">
            <w:pPr>
              <w:ind w:left="-142"/>
              <w:jc w:val="both"/>
              <w:rPr>
                <w:rFonts w:ascii="Times New Roman" w:eastAsia="Calibri" w:hAnsi="Times New Roman"/>
                <w:bCs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bCs/>
                <w:sz w:val="24"/>
                <w:lang w:eastAsia="ru-RU"/>
              </w:rPr>
              <w:t>Гражданство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A" w:rsidRPr="0022499A" w:rsidRDefault="0022499A" w:rsidP="00FC6505">
            <w:pPr>
              <w:ind w:left="-142" w:firstLine="709"/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</w:tr>
      <w:tr w:rsidR="0022499A" w:rsidRPr="0022499A" w:rsidTr="0022499A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FC6505">
            <w:pPr>
              <w:ind w:left="-142"/>
              <w:jc w:val="both"/>
              <w:rPr>
                <w:rFonts w:ascii="Times New Roman" w:eastAsia="Calibri" w:hAnsi="Times New Roman"/>
                <w:bCs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bCs/>
                <w:sz w:val="24"/>
                <w:lang w:eastAsia="ru-RU"/>
              </w:rPr>
              <w:t>Место работы, должность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A" w:rsidRPr="0022499A" w:rsidRDefault="0022499A" w:rsidP="00FC6505">
            <w:pPr>
              <w:ind w:left="-142" w:firstLine="709"/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</w:tr>
      <w:tr w:rsidR="0022499A" w:rsidRPr="0022499A" w:rsidTr="0022499A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FC6505">
            <w:pPr>
              <w:ind w:left="-142"/>
              <w:jc w:val="both"/>
              <w:rPr>
                <w:rFonts w:ascii="Times New Roman" w:eastAsia="Calibri" w:hAnsi="Times New Roman"/>
                <w:bCs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bCs/>
                <w:sz w:val="24"/>
                <w:lang w:eastAsia="ru-RU"/>
              </w:rPr>
              <w:t>Ученая степень, ученое звание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A" w:rsidRPr="0022499A" w:rsidRDefault="0022499A" w:rsidP="00FC6505">
            <w:pPr>
              <w:ind w:left="-142" w:firstLine="709"/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</w:tr>
      <w:tr w:rsidR="0022499A" w:rsidRPr="0022499A" w:rsidTr="0022499A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FC6505">
            <w:pPr>
              <w:ind w:left="-142"/>
              <w:jc w:val="both"/>
              <w:rPr>
                <w:rFonts w:ascii="Times New Roman" w:eastAsia="Calibri" w:hAnsi="Times New Roman"/>
                <w:bCs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bCs/>
                <w:sz w:val="24"/>
                <w:lang w:eastAsia="ru-RU"/>
              </w:rPr>
              <w:t xml:space="preserve">Адрес 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A" w:rsidRPr="0022499A" w:rsidRDefault="0022499A" w:rsidP="00FC6505">
            <w:pPr>
              <w:ind w:left="-142" w:firstLine="709"/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</w:tr>
      <w:tr w:rsidR="0022499A" w:rsidRPr="0022499A" w:rsidTr="0022499A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FC6505">
            <w:pPr>
              <w:ind w:left="-142"/>
              <w:jc w:val="both"/>
              <w:rPr>
                <w:rFonts w:ascii="Times New Roman" w:eastAsia="Calibri" w:hAnsi="Times New Roman"/>
                <w:bCs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bCs/>
                <w:sz w:val="24"/>
                <w:lang w:eastAsia="ru-RU"/>
              </w:rPr>
              <w:t xml:space="preserve">Телефон 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A" w:rsidRPr="0022499A" w:rsidRDefault="0022499A" w:rsidP="00FC6505">
            <w:pPr>
              <w:ind w:left="-142" w:firstLine="709"/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</w:tr>
      <w:tr w:rsidR="0022499A" w:rsidRPr="0022499A" w:rsidTr="0022499A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FC6505">
            <w:pPr>
              <w:ind w:left="-142"/>
              <w:jc w:val="both"/>
              <w:rPr>
                <w:rFonts w:ascii="Times New Roman" w:eastAsia="Calibri" w:hAnsi="Times New Roman"/>
                <w:bCs/>
                <w:sz w:val="24"/>
                <w:lang w:val="en-US" w:eastAsia="ru-RU"/>
              </w:rPr>
            </w:pPr>
            <w:r w:rsidRPr="0022499A">
              <w:rPr>
                <w:rFonts w:ascii="Times New Roman" w:eastAsia="Calibri" w:hAnsi="Times New Roman"/>
                <w:bCs/>
                <w:sz w:val="24"/>
                <w:lang w:val="en-US" w:eastAsia="ru-RU"/>
              </w:rPr>
              <w:t>e-mail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A" w:rsidRPr="0022499A" w:rsidRDefault="0022499A" w:rsidP="00FC6505">
            <w:pPr>
              <w:ind w:left="-142" w:firstLine="709"/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</w:tr>
      <w:tr w:rsidR="0022499A" w:rsidRPr="0022499A" w:rsidTr="0022499A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99A" w:rsidRPr="0022499A" w:rsidRDefault="0022499A" w:rsidP="00FC6505">
            <w:pPr>
              <w:ind w:left="-142"/>
              <w:jc w:val="both"/>
              <w:rPr>
                <w:rFonts w:ascii="Times New Roman" w:eastAsia="Calibri" w:hAnsi="Times New Roman"/>
                <w:bCs/>
                <w:sz w:val="24"/>
                <w:lang w:eastAsia="ru-RU"/>
              </w:rPr>
            </w:pPr>
            <w:r w:rsidRPr="0022499A">
              <w:rPr>
                <w:rFonts w:ascii="Times New Roman" w:eastAsia="Calibri" w:hAnsi="Times New Roman"/>
                <w:bCs/>
                <w:sz w:val="24"/>
                <w:lang w:eastAsia="ru-RU"/>
              </w:rPr>
              <w:t xml:space="preserve">Ссылка на </w:t>
            </w:r>
            <w:proofErr w:type="spellStart"/>
            <w:r w:rsidRPr="0022499A">
              <w:rPr>
                <w:rFonts w:ascii="Times New Roman" w:eastAsia="Calibri" w:hAnsi="Times New Roman"/>
                <w:bCs/>
                <w:sz w:val="24"/>
                <w:lang w:eastAsia="ru-RU"/>
              </w:rPr>
              <w:t>онлайн-платформу</w:t>
            </w:r>
            <w:proofErr w:type="spellEnd"/>
            <w:r w:rsidRPr="0022499A">
              <w:rPr>
                <w:rFonts w:ascii="Times New Roman" w:eastAsia="Calibri" w:hAnsi="Times New Roman"/>
                <w:bCs/>
                <w:sz w:val="24"/>
                <w:lang w:eastAsia="ru-RU"/>
              </w:rPr>
              <w:t xml:space="preserve"> для выступления на конференции (</w:t>
            </w:r>
            <w:proofErr w:type="gramStart"/>
            <w:r w:rsidRPr="0022499A">
              <w:rPr>
                <w:rFonts w:ascii="Times New Roman" w:eastAsia="Calibri" w:hAnsi="Times New Roman"/>
                <w:bCs/>
                <w:sz w:val="24"/>
                <w:lang w:eastAsia="ru-RU"/>
              </w:rPr>
              <w:t>нужна</w:t>
            </w:r>
            <w:proofErr w:type="gramEnd"/>
            <w:r w:rsidRPr="0022499A">
              <w:rPr>
                <w:rFonts w:ascii="Times New Roman" w:eastAsia="Calibri" w:hAnsi="Times New Roman"/>
                <w:bCs/>
                <w:sz w:val="24"/>
                <w:lang w:eastAsia="ru-RU"/>
              </w:rPr>
              <w:t xml:space="preserve"> / не нужна)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9A" w:rsidRPr="0022499A" w:rsidRDefault="0022499A" w:rsidP="00FC6505">
            <w:pPr>
              <w:ind w:left="-142" w:firstLine="709"/>
              <w:jc w:val="both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</w:p>
        </w:tc>
      </w:tr>
    </w:tbl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При возникновении вопросов, касающихся конференции и дальнейшей публикации, можно обращаться </w:t>
      </w:r>
      <w:proofErr w:type="gram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к</w:t>
      </w:r>
      <w:proofErr w:type="gram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: 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Дружиловской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Эмилии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Сергеевне 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(</w:t>
      </w:r>
      <w:proofErr w:type="spellStart"/>
      <w:proofErr w:type="gram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к</w:t>
      </w:r>
      <w:proofErr w:type="gram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.э.н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., доцент кафедры бухгалтерского учета ННГУ им. Н.И. Лобачевского)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druzhilovskaya@yandex.ru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или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Савицкой Татьяне Викторовне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(</w:t>
      </w:r>
      <w:proofErr w:type="spellStart"/>
      <w:proofErr w:type="gram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к</w:t>
      </w:r>
      <w:proofErr w:type="gram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.э.н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., доцент кафедры бухгалтерского учета ННГУ им. Н.И. Лобачевского)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+79506236676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vild.andrew.581@yandex.ru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:rsidR="0022499A" w:rsidRPr="0022499A" w:rsidRDefault="0022499A" w:rsidP="00FC6505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Требования к оформлению статьи</w:t>
      </w:r>
    </w:p>
    <w:p w:rsidR="0022499A" w:rsidRPr="0022499A" w:rsidRDefault="0022499A" w:rsidP="00FC6505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(образец оформления статьи представлен ниже)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</w:pP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Объем – от 3 до 7 страниц вместе с рисунками в редакторе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Microsoft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Word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(*.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doc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val="en-US" w:eastAsia="ru-RU"/>
        </w:rPr>
        <w:t>x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) с полями по 2,0 см с каждой стороны. 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Структура: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>Заголовок (на русском и английском языках)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печатается жирными буквами по центру страницы без абзацного отступа. Шрифт (гарнитура) –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Times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New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Roman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, размер (кегль) – 14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>Информация об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>авторе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>(на русском и английском языках)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печатается под заголовком (через одну пустую строку). ФИО печатается жирными строчными буквами. Шрифт (гарнитура) –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Times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New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Roman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, размер (кегль) – 12 выравнивание текста – по центру. На следующей строке строчными буквами печатается ученая степень, ученое звание, должность и место работы автора. Шрифт (гарнитура) –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Times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New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Roman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, размер (кегль) – 12 выравнивание текста – по центру.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>Аннотация и ключевые слова (на русском и английском языках)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печатаются строчными буквами. Шрифт (гарнитура) –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Times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New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Roman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, размер (кегль) – 12 выравнивание текста – по ширине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>Статья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печатаются строчными буквами. Шрифт (гарнитура) –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Times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New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Roman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, размер (кегль) – 14, без уплотнения или разрежения. Абзацный отступ («красная строка») – 1,25 см, межстрочный интервал – одинарный, выравнивание текста – по ширине.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>Литература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оформляется согласно ГОСТ 7.1-2003</w:t>
      </w:r>
      <w:r w:rsidRPr="0022499A">
        <w:rPr>
          <w:rFonts w:ascii="Arial" w:eastAsia="Times New Roman" w:hAnsi="Arial" w:cs="Arial"/>
          <w:color w:val="00124E"/>
          <w:kern w:val="0"/>
          <w:sz w:val="20"/>
          <w:szCs w:val="20"/>
          <w:lang w:eastAsia="ru-RU"/>
        </w:rPr>
        <w:t xml:space="preserve"> 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>Иллюстрации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должны быть выполнены в черно-белом цвете в редакторе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Microsoft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Word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(*.</w:t>
      </w: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doc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lang w:val="en-US" w:eastAsia="ru-RU"/>
        </w:rPr>
        <w:t>x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).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4"/>
          <w:lang w:eastAsia="ru-RU"/>
        </w:rPr>
        <w:t>Ссылки</w:t>
      </w: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оформляются в тексте в квадратных скобках.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4"/>
          <w:lang w:eastAsia="ru-RU"/>
        </w:rPr>
        <w:t>Образец оформления статьи представлен ниже.</w:t>
      </w: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:rsidR="0022499A" w:rsidRPr="0022499A" w:rsidRDefault="0022499A" w:rsidP="00FC650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eastAsia="ru-RU"/>
        </w:rPr>
        <w:t>Оригинальность текста</w:t>
      </w:r>
      <w:r w:rsidRPr="0022499A">
        <w:rPr>
          <w:rFonts w:ascii="Times New Roman" w:eastAsia="Times New Roman" w:hAnsi="Times New Roman" w:cs="Times New Roman"/>
          <w:i/>
          <w:kern w:val="0"/>
          <w:sz w:val="24"/>
          <w:szCs w:val="28"/>
          <w:lang w:eastAsia="ru-RU"/>
        </w:rPr>
        <w:t xml:space="preserve"> </w:t>
      </w:r>
      <w:r w:rsidRPr="0022499A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eastAsia="ru-RU"/>
        </w:rPr>
        <w:t xml:space="preserve">- от 80 %, </w:t>
      </w:r>
      <w:proofErr w:type="spellStart"/>
      <w:r w:rsidRPr="0022499A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eastAsia="ru-RU"/>
        </w:rPr>
        <w:t>самоцитирование</w:t>
      </w:r>
      <w:proofErr w:type="spellEnd"/>
      <w:r w:rsidRPr="0022499A">
        <w:rPr>
          <w:rFonts w:ascii="Times New Roman" w:eastAsia="Times New Roman" w:hAnsi="Times New Roman" w:cs="Times New Roman"/>
          <w:b/>
          <w:i/>
          <w:kern w:val="0"/>
          <w:sz w:val="24"/>
          <w:szCs w:val="28"/>
          <w:lang w:eastAsia="ru-RU"/>
        </w:rPr>
        <w:t xml:space="preserve"> не допускается</w:t>
      </w:r>
    </w:p>
    <w:p w:rsidR="0022499A" w:rsidRPr="0022499A" w:rsidRDefault="0022499A" w:rsidP="00FC6505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22499A" w:rsidRPr="00D5328C" w:rsidRDefault="0022499A" w:rsidP="00FC6505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D5328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Просим обратить внимание, что:</w:t>
      </w:r>
    </w:p>
    <w:p w:rsidR="0022499A" w:rsidRPr="0022499A" w:rsidRDefault="0022499A" w:rsidP="00FC6505">
      <w:pPr>
        <w:numPr>
          <w:ilvl w:val="0"/>
          <w:numId w:val="1"/>
        </w:num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</w:rPr>
        <w:t>СТАТЬИ, НЕ СООТВЕТСТВУЮЩИЕ академическому уровню содержания и УКАЗАННЫМ выше ТРЕБОВАНИЯМ к оформлению, к ОПУБЛИКОВАНИЮ НЕ ДОПУСКАЮТСЯ без уведомления автора (</w:t>
      </w:r>
      <w:proofErr w:type="spellStart"/>
      <w:r w:rsidRPr="0022499A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</w:rPr>
        <w:t>ов</w:t>
      </w:r>
      <w:proofErr w:type="spellEnd"/>
      <w:r w:rsidRPr="0022499A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</w:rPr>
        <w:t>) и не РЕЦЕНЗИРУЮТСЯ; переписка с автором (</w:t>
      </w:r>
      <w:proofErr w:type="spellStart"/>
      <w:r w:rsidRPr="0022499A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</w:rPr>
        <w:t>ами</w:t>
      </w:r>
      <w:proofErr w:type="spellEnd"/>
      <w:r w:rsidRPr="0022499A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</w:rPr>
        <w:t>) по данным вопросам не предусмотрена</w:t>
      </w:r>
      <w:r w:rsidR="00DA3363" w:rsidRPr="0042441D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</w:rPr>
        <w:t>.</w:t>
      </w:r>
    </w:p>
    <w:p w:rsidR="0022499A" w:rsidRPr="0022499A" w:rsidRDefault="0022499A" w:rsidP="00FC6505">
      <w:pPr>
        <w:numPr>
          <w:ilvl w:val="0"/>
          <w:numId w:val="1"/>
        </w:num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Сроки издания сборника статей с размещением в научной электронной библиотеке «</w:t>
      </w:r>
      <w:proofErr w:type="spellStart"/>
      <w:r w:rsidRPr="002249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eLIBRARY.RU</w:t>
      </w:r>
      <w:proofErr w:type="spellEnd"/>
      <w:r w:rsidRPr="002249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» и индексирование в РИНЦ не оговариваются. </w:t>
      </w:r>
    </w:p>
    <w:p w:rsidR="0022499A" w:rsidRPr="0022499A" w:rsidRDefault="0022499A" w:rsidP="00FC6505">
      <w:pPr>
        <w:numPr>
          <w:ilvl w:val="0"/>
          <w:numId w:val="1"/>
        </w:num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Статьи студентов, обучающихся по программам среднего профессионального образования, </w:t>
      </w:r>
      <w:proofErr w:type="spellStart"/>
      <w:r w:rsidRPr="002249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бакалавриата</w:t>
      </w:r>
      <w:proofErr w:type="spellEnd"/>
      <w:r w:rsidRPr="002249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 и магистратуры, также в соавторстве с ними, </w:t>
      </w:r>
      <w:r w:rsidRPr="002249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</w:rPr>
        <w:t>не принимаются</w:t>
      </w:r>
      <w:r w:rsidRPr="0022499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.</w:t>
      </w:r>
    </w:p>
    <w:p w:rsidR="0022499A" w:rsidRPr="00D5328C" w:rsidRDefault="0022499A" w:rsidP="00FC6505">
      <w:pPr>
        <w:numPr>
          <w:ilvl w:val="0"/>
          <w:numId w:val="1"/>
        </w:num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D532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Оповещения об издании сборника статей с размещением в научной электронной библиотеке «</w:t>
      </w:r>
      <w:proofErr w:type="spellStart"/>
      <w:r w:rsidRPr="00D532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eLIBRARY.RU</w:t>
      </w:r>
      <w:proofErr w:type="spellEnd"/>
      <w:r w:rsidRPr="00D532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» и индексированием в РИНЦ, авторам не рассылаются и не публикуются.</w:t>
      </w:r>
    </w:p>
    <w:p w:rsidR="0022499A" w:rsidRPr="0022499A" w:rsidRDefault="0022499A" w:rsidP="00464AE9">
      <w:pPr>
        <w:spacing w:line="256" w:lineRule="auto"/>
        <w:ind w:left="-142"/>
        <w:jc w:val="right"/>
        <w:rPr>
          <w:rFonts w:ascii="Times New Roman" w:eastAsia="Calibri" w:hAnsi="Times New Roman" w:cs="Times New Roman"/>
          <w:kern w:val="0"/>
          <w:sz w:val="24"/>
        </w:rPr>
      </w:pPr>
      <w:r w:rsidRPr="0022499A">
        <w:rPr>
          <w:rFonts w:ascii="Times New Roman" w:eastAsia="Calibri" w:hAnsi="Times New Roman" w:cs="Times New Roman"/>
          <w:kern w:val="0"/>
          <w:sz w:val="24"/>
        </w:rPr>
        <w:br w:type="page"/>
      </w:r>
      <w:r w:rsidRPr="0022499A">
        <w:rPr>
          <w:rFonts w:ascii="Times New Roman" w:eastAsia="Calibri" w:hAnsi="Times New Roman" w:cs="Times New Roman"/>
          <w:kern w:val="0"/>
          <w:sz w:val="24"/>
        </w:rPr>
        <w:lastRenderedPageBreak/>
        <w:t>Образец оформления статьи</w:t>
      </w:r>
    </w:p>
    <w:p w:rsidR="0022499A" w:rsidRPr="0022499A" w:rsidRDefault="0022499A" w:rsidP="0022499A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</w:rPr>
      </w:pPr>
    </w:p>
    <w:p w:rsidR="0022499A" w:rsidRPr="0022499A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6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8"/>
          <w:szCs w:val="26"/>
          <w:lang w:eastAsia="ru-RU"/>
        </w:rPr>
        <w:t>Методика бухгалтерского учета и анализа доходов, расходов и финансовых результатов в организации сферы услуг</w:t>
      </w:r>
    </w:p>
    <w:p w:rsidR="0022499A" w:rsidRPr="0022499A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6"/>
          <w:lang w:eastAsia="ru-RU"/>
        </w:rPr>
      </w:pPr>
    </w:p>
    <w:p w:rsidR="0022499A" w:rsidRPr="0022499A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6"/>
          <w:lang w:val="en-US"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8"/>
          <w:szCs w:val="26"/>
          <w:lang w:val="en-US" w:eastAsia="ru-RU"/>
        </w:rPr>
        <w:t>Methodology of accounting and analysis of income, expenses and financial results in the organization of the service sector</w:t>
      </w:r>
    </w:p>
    <w:p w:rsidR="0022499A" w:rsidRPr="0022499A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6"/>
          <w:lang w:val="en-US" w:eastAsia="ru-RU"/>
        </w:rPr>
      </w:pPr>
    </w:p>
    <w:p w:rsidR="0022499A" w:rsidRPr="0022499A" w:rsidRDefault="0022499A" w:rsidP="0022499A">
      <w:pPr>
        <w:widowControl w:val="0"/>
        <w:tabs>
          <w:tab w:val="left" w:pos="954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i/>
          <w:spacing w:val="-4"/>
          <w:sz w:val="24"/>
          <w:szCs w:val="24"/>
          <w:lang w:eastAsia="hi-IN" w:bidi="hi-IN"/>
        </w:rPr>
      </w:pPr>
      <w:r w:rsidRPr="0022499A">
        <w:rPr>
          <w:rFonts w:ascii="Times New Roman" w:eastAsia="SimSun" w:hAnsi="Times New Roman" w:cs="Mangal"/>
          <w:b/>
          <w:spacing w:val="-4"/>
          <w:sz w:val="24"/>
          <w:szCs w:val="24"/>
          <w:lang w:eastAsia="hi-IN" w:bidi="hi-IN"/>
        </w:rPr>
        <w:t>Иванова И.И.</w:t>
      </w:r>
    </w:p>
    <w:p w:rsidR="0022499A" w:rsidRPr="0022499A" w:rsidRDefault="0022499A" w:rsidP="0022499A">
      <w:pPr>
        <w:widowControl w:val="0"/>
        <w:tabs>
          <w:tab w:val="left" w:pos="954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spacing w:val="-4"/>
          <w:sz w:val="24"/>
          <w:szCs w:val="24"/>
          <w:lang w:eastAsia="hi-IN" w:bidi="hi-IN"/>
        </w:rPr>
      </w:pPr>
      <w:r w:rsidRPr="0022499A">
        <w:rPr>
          <w:rFonts w:ascii="Times New Roman" w:eastAsia="SimSun" w:hAnsi="Times New Roman" w:cs="Mangal"/>
          <w:spacing w:val="-4"/>
          <w:sz w:val="24"/>
          <w:szCs w:val="24"/>
          <w:lang w:eastAsia="hi-IN" w:bidi="hi-IN"/>
        </w:rPr>
        <w:t xml:space="preserve">Кандидат экономических наук, доцент кафедры бухгалтерского учета, </w:t>
      </w:r>
    </w:p>
    <w:p w:rsidR="0022499A" w:rsidRPr="0022499A" w:rsidRDefault="0022499A" w:rsidP="0022499A">
      <w:pPr>
        <w:widowControl w:val="0"/>
        <w:tabs>
          <w:tab w:val="left" w:pos="954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spacing w:val="-4"/>
          <w:sz w:val="24"/>
          <w:szCs w:val="24"/>
          <w:lang w:eastAsia="hi-IN" w:bidi="hi-IN"/>
        </w:rPr>
      </w:pPr>
      <w:r w:rsidRPr="0022499A">
        <w:rPr>
          <w:rFonts w:ascii="Times New Roman" w:eastAsia="SimSun" w:hAnsi="Times New Roman" w:cs="Mangal"/>
          <w:spacing w:val="-4"/>
          <w:sz w:val="24"/>
          <w:szCs w:val="24"/>
          <w:lang w:eastAsia="hi-IN" w:bidi="hi-IN"/>
        </w:rPr>
        <w:t xml:space="preserve">Национальный исследовательский Нижегородский государственный университет </w:t>
      </w:r>
    </w:p>
    <w:p w:rsidR="0022499A" w:rsidRPr="0022499A" w:rsidRDefault="0022499A" w:rsidP="0022499A">
      <w:pPr>
        <w:widowControl w:val="0"/>
        <w:tabs>
          <w:tab w:val="left" w:pos="954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spacing w:val="-4"/>
          <w:sz w:val="24"/>
          <w:szCs w:val="24"/>
          <w:lang w:eastAsia="hi-IN" w:bidi="hi-IN"/>
        </w:rPr>
      </w:pPr>
      <w:r w:rsidRPr="0022499A">
        <w:rPr>
          <w:rFonts w:ascii="Times New Roman" w:eastAsia="SimSun" w:hAnsi="Times New Roman" w:cs="Mangal"/>
          <w:spacing w:val="-4"/>
          <w:sz w:val="24"/>
          <w:szCs w:val="24"/>
          <w:lang w:eastAsia="hi-IN" w:bidi="hi-IN"/>
        </w:rPr>
        <w:t>им. Н.И. Лобачевского</w:t>
      </w:r>
    </w:p>
    <w:p w:rsidR="0022499A" w:rsidRPr="0022499A" w:rsidRDefault="0022499A" w:rsidP="00224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proofErr w:type="spellStart"/>
      <w:r w:rsidRPr="0022499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Ivanova</w:t>
      </w:r>
      <w:proofErr w:type="spellEnd"/>
      <w:r w:rsidRPr="0022499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I.I.</w:t>
      </w:r>
    </w:p>
    <w:p w:rsidR="0022499A" w:rsidRPr="0022499A" w:rsidRDefault="0022499A" w:rsidP="0022499A">
      <w:pPr>
        <w:tabs>
          <w:tab w:val="left" w:pos="7200"/>
        </w:tabs>
        <w:spacing w:after="0" w:line="240" w:lineRule="auto"/>
        <w:jc w:val="center"/>
        <w:rPr>
          <w:rFonts w:ascii="Times New Roman" w:eastAsia="SimSun" w:hAnsi="Times New Roman" w:cs="Mangal"/>
          <w:spacing w:val="-4"/>
          <w:sz w:val="24"/>
          <w:szCs w:val="24"/>
          <w:lang w:val="en-US" w:eastAsia="hi-IN" w:bidi="hi-IN"/>
        </w:rPr>
      </w:pPr>
      <w:r w:rsidRPr="0022499A">
        <w:rPr>
          <w:rFonts w:ascii="Times New Roman" w:eastAsia="SimSun" w:hAnsi="Times New Roman" w:cs="Mangal"/>
          <w:spacing w:val="-4"/>
          <w:sz w:val="24"/>
          <w:szCs w:val="24"/>
          <w:lang w:val="en-US" w:eastAsia="hi-IN" w:bidi="hi-IN"/>
        </w:rPr>
        <w:t xml:space="preserve">Candidate of Economic Sciences, Associate Professor of Accounting Department, </w:t>
      </w:r>
    </w:p>
    <w:p w:rsidR="0022499A" w:rsidRPr="0022499A" w:rsidRDefault="0022499A" w:rsidP="0022499A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6"/>
          <w:lang w:val="en-US" w:eastAsia="ru-RU"/>
        </w:rPr>
      </w:pPr>
      <w:proofErr w:type="spellStart"/>
      <w:r w:rsidRPr="0022499A">
        <w:rPr>
          <w:rFonts w:ascii="Times New Roman" w:eastAsia="SimSun" w:hAnsi="Times New Roman" w:cs="Mangal"/>
          <w:spacing w:val="-4"/>
          <w:sz w:val="24"/>
          <w:szCs w:val="24"/>
          <w:lang w:val="en-US" w:eastAsia="hi-IN" w:bidi="hi-IN"/>
        </w:rPr>
        <w:t>Lobachevsky</w:t>
      </w:r>
      <w:proofErr w:type="spellEnd"/>
      <w:r w:rsidRPr="0022499A">
        <w:rPr>
          <w:rFonts w:ascii="Times New Roman" w:eastAsia="SimSun" w:hAnsi="Times New Roman" w:cs="Mangal"/>
          <w:spacing w:val="-4"/>
          <w:sz w:val="24"/>
          <w:szCs w:val="24"/>
          <w:lang w:val="en-US" w:eastAsia="hi-IN" w:bidi="hi-IN"/>
        </w:rPr>
        <w:t xml:space="preserve"> State University of </w:t>
      </w:r>
      <w:proofErr w:type="spellStart"/>
      <w:r w:rsidRPr="0022499A">
        <w:rPr>
          <w:rFonts w:ascii="Times New Roman" w:eastAsia="SimSun" w:hAnsi="Times New Roman" w:cs="Mangal"/>
          <w:spacing w:val="-4"/>
          <w:sz w:val="24"/>
          <w:szCs w:val="24"/>
          <w:lang w:val="en-US" w:eastAsia="hi-IN" w:bidi="hi-IN"/>
        </w:rPr>
        <w:t>Nizhni</w:t>
      </w:r>
      <w:proofErr w:type="spellEnd"/>
      <w:r w:rsidRPr="0022499A">
        <w:rPr>
          <w:rFonts w:ascii="Times New Roman" w:eastAsia="SimSun" w:hAnsi="Times New Roman" w:cs="Mangal"/>
          <w:spacing w:val="-4"/>
          <w:sz w:val="24"/>
          <w:szCs w:val="24"/>
          <w:lang w:val="en-US" w:eastAsia="hi-IN" w:bidi="hi-IN"/>
        </w:rPr>
        <w:t xml:space="preserve"> Novgorod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Аннотация</w:t>
      </w:r>
      <w:r w:rsidRPr="002249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…...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Ключевые слова</w:t>
      </w:r>
      <w:r w:rsidRPr="002249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 …..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Abstract</w:t>
      </w:r>
      <w:r w:rsidRPr="002249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…..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Keywords</w:t>
      </w:r>
      <w:r w:rsidRPr="002249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 …..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</w:pPr>
      <w:r w:rsidRPr="0022499A"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  <w:t>Те</w:t>
      </w:r>
      <w:proofErr w:type="gramStart"/>
      <w:r w:rsidRPr="0022499A"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  <w:t>кст ст</w:t>
      </w:r>
      <w:proofErr w:type="gramEnd"/>
      <w:r w:rsidRPr="0022499A"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  <w:t>атьи….</w:t>
      </w:r>
    </w:p>
    <w:p w:rsidR="0022499A" w:rsidRPr="0022499A" w:rsidRDefault="0022499A" w:rsidP="0022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</w:rPr>
      </w:pPr>
    </w:p>
    <w:p w:rsidR="0022499A" w:rsidRPr="0022499A" w:rsidRDefault="0022499A" w:rsidP="002249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</w:rPr>
        <w:t>Таблица 1</w:t>
      </w:r>
    </w:p>
    <w:p w:rsidR="0022499A" w:rsidRPr="0022499A" w:rsidRDefault="0022499A" w:rsidP="0022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</w:rPr>
      </w:pPr>
      <w:r w:rsidRPr="0022499A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</w:rPr>
        <w:t>Название таблицы</w:t>
      </w:r>
    </w:p>
    <w:tbl>
      <w:tblPr>
        <w:tblStyle w:val="a3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22499A" w:rsidRPr="0022499A" w:rsidTr="0022499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2499A" w:rsidRPr="0022499A" w:rsidTr="0022499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499A" w:rsidRPr="0022499A" w:rsidTr="0022499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A" w:rsidRPr="0022499A" w:rsidRDefault="0022499A" w:rsidP="0022499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</w:rPr>
      </w:pP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  <w:r w:rsidRPr="0022499A">
        <w:rPr>
          <w:rFonts w:ascii="Times New Roman" w:eastAsia="Calibri" w:hAnsi="Times New Roman" w:cs="Times New Roman"/>
          <w:kern w:val="0"/>
          <w:sz w:val="28"/>
        </w:rPr>
        <w:tab/>
        <w:t>Те</w:t>
      </w:r>
      <w:proofErr w:type="gramStart"/>
      <w:r w:rsidRPr="0022499A">
        <w:rPr>
          <w:rFonts w:ascii="Times New Roman" w:eastAsia="Calibri" w:hAnsi="Times New Roman" w:cs="Times New Roman"/>
          <w:kern w:val="0"/>
          <w:sz w:val="28"/>
        </w:rPr>
        <w:t>кст ст</w:t>
      </w:r>
      <w:proofErr w:type="gramEnd"/>
      <w:r w:rsidRPr="0022499A">
        <w:rPr>
          <w:rFonts w:ascii="Times New Roman" w:eastAsia="Calibri" w:hAnsi="Times New Roman" w:cs="Times New Roman"/>
          <w:kern w:val="0"/>
          <w:sz w:val="28"/>
        </w:rPr>
        <w:t>атьи….</w:t>
      </w: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</w:p>
    <w:p w:rsidR="0022499A" w:rsidRPr="0022499A" w:rsidRDefault="006549F2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  <w:r w:rsidRPr="006549F2">
        <w:rPr>
          <w:rFonts w:ascii="Calibri" w:eastAsia="Calibri" w:hAnsi="Calibri" w:cs="Times New Roman"/>
          <w:noProof/>
          <w:kern w:val="0"/>
          <w:lang w:eastAsia="ru-RU"/>
        </w:rPr>
        <w:pict>
          <v:rect id="Прямоугольник 2" o:spid="_x0000_s1026" style="position:absolute;left:0;text-align:left;margin-left:37.45pt;margin-top:3.05pt;width:138.1pt;height:46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" fillcolor="window" strokecolor="windowText" strokeweight="1pt"/>
        </w:pict>
      </w:r>
      <w:r w:rsidRPr="006549F2">
        <w:rPr>
          <w:rFonts w:ascii="Calibri" w:eastAsia="Calibri" w:hAnsi="Calibri" w:cs="Times New Roman"/>
          <w:noProof/>
          <w:kern w:val="0"/>
          <w:lang w:eastAsia="ru-RU"/>
        </w:rPr>
        <w:pict>
          <v:rect id="Прямоугольник 3" o:spid="_x0000_s1028" style="position:absolute;left:0;text-align:left;margin-left:265.45pt;margin-top:3.1pt;width:138.1pt;height:46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" fillcolor="window" strokecolor="windowText" strokeweight="1pt"/>
        </w:pict>
      </w:r>
      <w:r w:rsidRPr="006549F2">
        <w:rPr>
          <w:rFonts w:ascii="Calibri" w:eastAsia="Calibri" w:hAnsi="Calibri" w:cs="Times New Roman"/>
          <w:noProof/>
          <w:kern w:val="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7" type="#_x0000_t32" style="position:absolute;left:0;text-align:left;margin-left:174.45pt;margin-top:23.75pt;width:89.7pt;height:3.6pt;flip: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" strokecolor="windowText" strokeweight=".5pt">
            <v:stroke endarrow="block" joinstyle="miter"/>
          </v:shape>
        </w:pict>
      </w: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</w:p>
    <w:p w:rsidR="0022499A" w:rsidRPr="0022499A" w:rsidRDefault="0022499A" w:rsidP="002249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</w:rPr>
      </w:pPr>
      <w:r w:rsidRPr="0022499A">
        <w:rPr>
          <w:rFonts w:ascii="Times New Roman" w:eastAsia="Calibri" w:hAnsi="Times New Roman" w:cs="Times New Roman"/>
          <w:b/>
          <w:kern w:val="0"/>
          <w:sz w:val="24"/>
        </w:rPr>
        <w:t>Рис. 1. Название рисунка</w:t>
      </w: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  <w:r w:rsidRPr="0022499A">
        <w:rPr>
          <w:rFonts w:ascii="Times New Roman" w:eastAsia="Calibri" w:hAnsi="Times New Roman" w:cs="Times New Roman"/>
          <w:kern w:val="0"/>
          <w:sz w:val="28"/>
        </w:rPr>
        <w:tab/>
        <w:t>Те</w:t>
      </w:r>
      <w:proofErr w:type="gramStart"/>
      <w:r w:rsidRPr="0022499A">
        <w:rPr>
          <w:rFonts w:ascii="Times New Roman" w:eastAsia="Calibri" w:hAnsi="Times New Roman" w:cs="Times New Roman"/>
          <w:kern w:val="0"/>
          <w:sz w:val="28"/>
        </w:rPr>
        <w:t>кст ст</w:t>
      </w:r>
      <w:proofErr w:type="gramEnd"/>
      <w:r w:rsidRPr="0022499A">
        <w:rPr>
          <w:rFonts w:ascii="Times New Roman" w:eastAsia="Calibri" w:hAnsi="Times New Roman" w:cs="Times New Roman"/>
          <w:kern w:val="0"/>
          <w:sz w:val="28"/>
        </w:rPr>
        <w:t>атьи….</w:t>
      </w: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</w:p>
    <w:p w:rsidR="0022499A" w:rsidRPr="0022499A" w:rsidRDefault="0022499A" w:rsidP="002249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</w:rPr>
      </w:pPr>
      <w:r w:rsidRPr="0022499A">
        <w:rPr>
          <w:rFonts w:ascii="Times New Roman" w:eastAsia="Calibri" w:hAnsi="Times New Roman" w:cs="Times New Roman"/>
          <w:b/>
          <w:kern w:val="0"/>
          <w:sz w:val="28"/>
        </w:rPr>
        <w:t>Список литературы</w:t>
      </w:r>
    </w:p>
    <w:p w:rsidR="0022499A" w:rsidRPr="0022499A" w:rsidRDefault="0022499A" w:rsidP="002249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  <w:r w:rsidRPr="0022499A">
        <w:rPr>
          <w:rFonts w:ascii="Times New Roman" w:eastAsia="Calibri" w:hAnsi="Times New Roman" w:cs="Times New Roman"/>
          <w:kern w:val="0"/>
          <w:sz w:val="28"/>
        </w:rPr>
        <w:t>1. Петров И.И. Проблемы бухгалтерского учета доходов // Вестник экономики. 2024. № 1. С. 6 – 10.</w:t>
      </w:r>
    </w:p>
    <w:p w:rsidR="00883FD7" w:rsidRPr="00883FD7" w:rsidRDefault="00883FD7" w:rsidP="00883F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  <w:r w:rsidRPr="00883FD7">
        <w:rPr>
          <w:rFonts w:ascii="Times New Roman" w:eastAsia="Calibri" w:hAnsi="Times New Roman" w:cs="Times New Roman"/>
          <w:kern w:val="0"/>
          <w:sz w:val="28"/>
        </w:rPr>
        <w:t xml:space="preserve">2. Сидоров И.И. Бухгалтерский учет. Учебник. М. 2024. Изд. «Альфа». 252 </w:t>
      </w:r>
      <w:proofErr w:type="gramStart"/>
      <w:r w:rsidRPr="00883FD7">
        <w:rPr>
          <w:rFonts w:ascii="Times New Roman" w:eastAsia="Calibri" w:hAnsi="Times New Roman" w:cs="Times New Roman"/>
          <w:kern w:val="0"/>
          <w:sz w:val="28"/>
        </w:rPr>
        <w:t>с</w:t>
      </w:r>
      <w:proofErr w:type="gramEnd"/>
      <w:r w:rsidRPr="00883FD7">
        <w:rPr>
          <w:rFonts w:ascii="Times New Roman" w:eastAsia="Calibri" w:hAnsi="Times New Roman" w:cs="Times New Roman"/>
          <w:kern w:val="0"/>
          <w:sz w:val="28"/>
        </w:rPr>
        <w:t>.</w:t>
      </w:r>
    </w:p>
    <w:p w:rsidR="00883FD7" w:rsidRPr="00FC6505" w:rsidRDefault="00883FD7" w:rsidP="00883F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lang w:val="en-US"/>
        </w:rPr>
      </w:pPr>
      <w:r w:rsidRPr="00883FD7">
        <w:rPr>
          <w:rFonts w:ascii="Times New Roman" w:eastAsia="Calibri" w:hAnsi="Times New Roman" w:cs="Times New Roman"/>
          <w:kern w:val="0"/>
          <w:sz w:val="28"/>
        </w:rPr>
        <w:t xml:space="preserve">3. Официальный сайт Минфина РФ. Аудиторская деятельность. </w:t>
      </w:r>
      <w:r w:rsidRPr="00FC6505">
        <w:rPr>
          <w:rFonts w:ascii="Times New Roman" w:eastAsia="Calibri" w:hAnsi="Times New Roman" w:cs="Times New Roman"/>
          <w:kern w:val="0"/>
          <w:sz w:val="28"/>
          <w:lang w:val="en-US"/>
        </w:rPr>
        <w:t>URL: https://minfin.gov.ru/ru/perfomance/audit/.</w:t>
      </w:r>
    </w:p>
    <w:p w:rsidR="0022499A" w:rsidRPr="0022499A" w:rsidRDefault="00883FD7" w:rsidP="00883F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</w:rPr>
      </w:pPr>
      <w:r w:rsidRPr="00883FD7">
        <w:rPr>
          <w:rFonts w:ascii="Times New Roman" w:eastAsia="Calibri" w:hAnsi="Times New Roman" w:cs="Times New Roman"/>
          <w:kern w:val="0"/>
          <w:sz w:val="28"/>
        </w:rPr>
        <w:t>4. …</w:t>
      </w:r>
    </w:p>
    <w:p w:rsidR="00783B39" w:rsidRPr="00783B39" w:rsidRDefault="00783B39" w:rsidP="00783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3B39" w:rsidRPr="00783B39" w:rsidSect="00FC6505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04D5D"/>
    <w:multiLevelType w:val="hybridMultilevel"/>
    <w:tmpl w:val="3AA89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9F2"/>
    <w:rsid w:val="000227A8"/>
    <w:rsid w:val="000A0335"/>
    <w:rsid w:val="000C29F2"/>
    <w:rsid w:val="00103C21"/>
    <w:rsid w:val="001A5E99"/>
    <w:rsid w:val="00205A19"/>
    <w:rsid w:val="00212705"/>
    <w:rsid w:val="0022499A"/>
    <w:rsid w:val="00364B30"/>
    <w:rsid w:val="0036707C"/>
    <w:rsid w:val="00375D0A"/>
    <w:rsid w:val="0042441D"/>
    <w:rsid w:val="00464AE9"/>
    <w:rsid w:val="004D4C63"/>
    <w:rsid w:val="005C04A4"/>
    <w:rsid w:val="005E79EF"/>
    <w:rsid w:val="006549F2"/>
    <w:rsid w:val="006A597D"/>
    <w:rsid w:val="006F2346"/>
    <w:rsid w:val="00783B39"/>
    <w:rsid w:val="007D596D"/>
    <w:rsid w:val="00883FD7"/>
    <w:rsid w:val="00901AA1"/>
    <w:rsid w:val="00941456"/>
    <w:rsid w:val="009B1365"/>
    <w:rsid w:val="009C57EC"/>
    <w:rsid w:val="00A566DC"/>
    <w:rsid w:val="00A76EE2"/>
    <w:rsid w:val="00B258D2"/>
    <w:rsid w:val="00CE1AA3"/>
    <w:rsid w:val="00D5328C"/>
    <w:rsid w:val="00D554C2"/>
    <w:rsid w:val="00D86F59"/>
    <w:rsid w:val="00DA3363"/>
    <w:rsid w:val="00E41021"/>
    <w:rsid w:val="00E70E8E"/>
    <w:rsid w:val="00F41CD4"/>
    <w:rsid w:val="00FC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99A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2499A"/>
    <w:pPr>
      <w:spacing w:after="0" w:line="240" w:lineRule="auto"/>
    </w:pPr>
    <w:rPr>
      <w:rFonts w:ascii="Calibri" w:eastAsia="Times New Roman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druzhilovskaya2022@outlook.com</dc:creator>
  <cp:lastModifiedBy>polina.zelenina</cp:lastModifiedBy>
  <cp:revision>3</cp:revision>
  <dcterms:created xsi:type="dcterms:W3CDTF">2024-04-05T09:30:00Z</dcterms:created>
  <dcterms:modified xsi:type="dcterms:W3CDTF">2024-04-05T09:57:00Z</dcterms:modified>
</cp:coreProperties>
</file>