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9C" w:rsidRDefault="00FF4F9C" w:rsidP="00FF4F9C">
      <w:pPr>
        <w:spacing w:line="360" w:lineRule="auto"/>
        <w:ind w:firstLine="720"/>
        <w:jc w:val="center"/>
        <w:rPr>
          <w:rFonts w:eastAsia="Calibri"/>
          <w:b/>
          <w:sz w:val="24"/>
          <w:szCs w:val="28"/>
        </w:rPr>
      </w:pPr>
      <w:r w:rsidRPr="00A4212E">
        <w:rPr>
          <w:rFonts w:eastAsia="Calibri"/>
          <w:b/>
          <w:sz w:val="24"/>
          <w:szCs w:val="28"/>
        </w:rPr>
        <w:t>Тематика магистерских диссертаций по н</w:t>
      </w:r>
      <w:r w:rsidR="00901263" w:rsidRPr="00A4212E">
        <w:rPr>
          <w:rFonts w:eastAsia="Calibri"/>
          <w:b/>
          <w:sz w:val="24"/>
          <w:szCs w:val="28"/>
        </w:rPr>
        <w:t xml:space="preserve">аправлению 38.04.01"Экономика" </w:t>
      </w:r>
      <w:r w:rsidRPr="00A4212E">
        <w:rPr>
          <w:rFonts w:eastAsia="Calibri"/>
          <w:b/>
          <w:sz w:val="24"/>
          <w:szCs w:val="28"/>
        </w:rPr>
        <w:t>магистерская программа "Э</w:t>
      </w:r>
      <w:r w:rsidR="00901263" w:rsidRPr="00A4212E">
        <w:rPr>
          <w:rFonts w:eastAsia="Calibri"/>
          <w:b/>
          <w:sz w:val="24"/>
          <w:szCs w:val="28"/>
        </w:rPr>
        <w:t>кономика компаний и корпораций"</w:t>
      </w:r>
    </w:p>
    <w:p w:rsidR="00A4212E" w:rsidRPr="00A4212E" w:rsidRDefault="00A4212E" w:rsidP="00FF4F9C">
      <w:pPr>
        <w:spacing w:line="360" w:lineRule="auto"/>
        <w:ind w:firstLine="720"/>
        <w:jc w:val="center"/>
        <w:rPr>
          <w:rFonts w:eastAsia="Calibri"/>
          <w:b/>
          <w:sz w:val="24"/>
          <w:szCs w:val="28"/>
        </w:rPr>
      </w:pP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стратегий развития бизнеса.</w:t>
      </w:r>
    </w:p>
    <w:p w:rsidR="00FF4F9C" w:rsidRPr="00901263" w:rsidRDefault="00FF4F9C" w:rsidP="00901263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Управление компаниями в условиях нестабильной среды.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Стратегическое партнерство бизнеса.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Диверсификация деятельности компаний.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Прогнозирование стратегических решений организации.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Исследование конъюнктуры рынка, выпускаемой продукции/услуг.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</w:t>
      </w:r>
      <w:r w:rsidR="00E11B9B">
        <w:rPr>
          <w:sz w:val="28"/>
          <w:szCs w:val="28"/>
        </w:rPr>
        <w:t>а плана финансового оздоровления</w:t>
      </w:r>
      <w:r>
        <w:rPr>
          <w:sz w:val="28"/>
          <w:szCs w:val="28"/>
        </w:rPr>
        <w:t xml:space="preserve"> компании.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Корпоративная стратегия: факторы, влияющие на ее формирование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Стратегия разработки новых видов товаров и ее реализация.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Оценка инвестиционной привлекательности фирмы.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Влияние корпоративной культуры на эффективность деятельности организации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кадровой политики предприятия.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Управление человеческим капиталом организации.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Реорганизация системы управления персоналом.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антикризисной стратегии предприятия.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маркетинговой деятельности в с</w:t>
      </w:r>
      <w:r w:rsidR="009B2D6C">
        <w:rPr>
          <w:sz w:val="28"/>
          <w:szCs w:val="28"/>
        </w:rPr>
        <w:t>тратегическом управлении фирмой</w:t>
      </w:r>
      <w:bookmarkStart w:id="0" w:name="_GoBack"/>
      <w:bookmarkEnd w:id="0"/>
    </w:p>
    <w:p w:rsidR="00997851" w:rsidRDefault="00997851" w:rsidP="00E17B56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Управление рисками проекта </w:t>
      </w:r>
    </w:p>
    <w:p w:rsidR="00FF4F9C" w:rsidRPr="00997851" w:rsidRDefault="00FF4F9C" w:rsidP="00E17B56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997851">
        <w:rPr>
          <w:sz w:val="28"/>
          <w:szCs w:val="28"/>
        </w:rPr>
        <w:t xml:space="preserve">Управление стоимостью проекта 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проекта реструктуризации компании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проекта слияния (поглощения) компаний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плана повышения экономической эффективности производства</w:t>
      </w:r>
    </w:p>
    <w:p w:rsidR="00FF4F9C" w:rsidRDefault="00FF4F9C" w:rsidP="00FF4F9C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антикризисного плана развития компании.</w:t>
      </w:r>
    </w:p>
    <w:p w:rsidR="005C2A32" w:rsidRDefault="00FF4F9C" w:rsidP="00EB7382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Оценка кадрового потенциала организации. </w:t>
      </w:r>
    </w:p>
    <w:p w:rsidR="00901263" w:rsidRPr="00901263" w:rsidRDefault="00901263" w:rsidP="00EB7382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Современные тенденции и инструменты формирования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промышленной политики.</w:t>
      </w:r>
    </w:p>
    <w:p w:rsidR="00901263" w:rsidRPr="00901263" w:rsidRDefault="00901263" w:rsidP="00EB7382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Стратегия локализации производственного предприятия.</w:t>
      </w:r>
    </w:p>
    <w:p w:rsidR="00901263" w:rsidRPr="00901263" w:rsidRDefault="00901263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12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Оптимизация ресурсного потенциала предприятия. </w:t>
      </w:r>
    </w:p>
    <w:p w:rsidR="00403E13" w:rsidRDefault="00403E13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Моделирование и оптимизация бизнес-процессов компании</w:t>
      </w:r>
    </w:p>
    <w:p w:rsidR="00403E13" w:rsidRDefault="00403E13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качества и конкурентоспособности продукции (работ, услуг) как фактор устойчивого развития компании.</w:t>
      </w:r>
    </w:p>
    <w:p w:rsidR="00403E13" w:rsidRDefault="00403E13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эффективности экономического управления некоммерческих организаций.</w:t>
      </w:r>
    </w:p>
    <w:p w:rsidR="00403E13" w:rsidRDefault="00403E13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эффективности экономического управления бюджетных организаций.</w:t>
      </w:r>
    </w:p>
    <w:p w:rsidR="00403E13" w:rsidRDefault="00403E13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E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Стратегия позиционирования предприятия на рынке</w:t>
      </w:r>
      <w:r w:rsidR="00C93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933DB" w:rsidRDefault="00C933DB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Стратегия развития промышленности региона.</w:t>
      </w:r>
    </w:p>
    <w:p w:rsidR="00C933DB" w:rsidRDefault="00C933DB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Экономические риски устойчивого развития промышленности региона.</w:t>
      </w:r>
    </w:p>
    <w:p w:rsidR="00C933DB" w:rsidRDefault="00C933DB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Государственная поддержка развития приоритетных отраслей промышленности региона. </w:t>
      </w:r>
    </w:p>
    <w:p w:rsidR="00E11B9B" w:rsidRDefault="00E11B9B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логистическими потоками в цепях поставок организации.</w:t>
      </w:r>
    </w:p>
    <w:p w:rsidR="009208F6" w:rsidRPr="00403E13" w:rsidRDefault="00A86626" w:rsidP="00403E13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="009208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экономического состояния организации и перспективы развития.</w:t>
      </w:r>
    </w:p>
    <w:sectPr w:rsidR="009208F6" w:rsidRPr="00403E13" w:rsidSect="00EB738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70DE"/>
    <w:multiLevelType w:val="hybridMultilevel"/>
    <w:tmpl w:val="99DA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D6A"/>
    <w:multiLevelType w:val="hybridMultilevel"/>
    <w:tmpl w:val="0868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9C"/>
    <w:rsid w:val="002730BB"/>
    <w:rsid w:val="00403E13"/>
    <w:rsid w:val="005C2A32"/>
    <w:rsid w:val="00901263"/>
    <w:rsid w:val="009208F6"/>
    <w:rsid w:val="00997851"/>
    <w:rsid w:val="009B2D6C"/>
    <w:rsid w:val="00A4212E"/>
    <w:rsid w:val="00A86626"/>
    <w:rsid w:val="00C933DB"/>
    <w:rsid w:val="00E11B9B"/>
    <w:rsid w:val="00EB7382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43010-B329-4E2D-BD9F-ABD3EC00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F9C"/>
    <w:pPr>
      <w:autoSpaceDE/>
      <w:autoSpaceDN/>
      <w:adjustRightInd/>
      <w:ind w:left="720" w:firstLine="400"/>
      <w:contextualSpacing/>
      <w:jc w:val="both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901263"/>
  </w:style>
  <w:style w:type="paragraph" w:styleId="a3">
    <w:name w:val="List Paragraph"/>
    <w:basedOn w:val="a"/>
    <w:uiPriority w:val="34"/>
    <w:qFormat/>
    <w:rsid w:val="009012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3E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Алена Алексеевна</dc:creator>
  <cp:keywords/>
  <dc:description/>
  <cp:lastModifiedBy>Сибгатуллина Екатерина Алексеевна</cp:lastModifiedBy>
  <cp:revision>14</cp:revision>
  <cp:lastPrinted>2018-09-05T10:14:00Z</cp:lastPrinted>
  <dcterms:created xsi:type="dcterms:W3CDTF">2018-09-05T08:16:00Z</dcterms:created>
  <dcterms:modified xsi:type="dcterms:W3CDTF">2024-06-14T09:51:00Z</dcterms:modified>
</cp:coreProperties>
</file>