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995A03" w:rsidRDefault="00BA758E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УЧЕБНОЙ</w:t>
      </w:r>
      <w:r w:rsidR="00995A03">
        <w:rPr>
          <w:bCs w:val="0"/>
          <w:sz w:val="28"/>
          <w:szCs w:val="28"/>
        </w:rPr>
        <w:t xml:space="preserve"> ПРАКТИКЕ </w:t>
      </w:r>
    </w:p>
    <w:p w:rsidR="00E44584" w:rsidRDefault="00995A03" w:rsidP="00E4458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proofErr w:type="gramStart"/>
      <w:r>
        <w:rPr>
          <w:sz w:val="28"/>
          <w:szCs w:val="28"/>
        </w:rPr>
        <w:t>(</w:t>
      </w:r>
      <w:r w:rsidR="00E44584">
        <w:rPr>
          <w:b/>
        </w:rPr>
        <w:t xml:space="preserve">Практика по получению первичных профессиональных умений, </w:t>
      </w:r>
      <w:proofErr w:type="gramEnd"/>
    </w:p>
    <w:p w:rsidR="00E44584" w:rsidRDefault="00E44584" w:rsidP="00E44584">
      <w:pPr>
        <w:pStyle w:val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первичных умений и навыков </w:t>
      </w:r>
    </w:p>
    <w:p w:rsidR="00995A03" w:rsidRDefault="00E44584" w:rsidP="00E44584">
      <w:pPr>
        <w:pStyle w:val="31"/>
        <w:rPr>
          <w:b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деятельности</w:t>
      </w:r>
      <w:r w:rsidR="00995A03">
        <w:rPr>
          <w:bCs w:val="0"/>
          <w:sz w:val="28"/>
          <w:szCs w:val="28"/>
        </w:rPr>
        <w:t>)</w:t>
      </w:r>
      <w:proofErr w:type="gramEnd"/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</w:t>
      </w:r>
      <w:proofErr w:type="gramStart"/>
      <w:r w:rsidRPr="000E00C4">
        <w:rPr>
          <w:sz w:val="28"/>
          <w:szCs w:val="28"/>
        </w:rPr>
        <w:t>обучающихся</w:t>
      </w:r>
      <w:proofErr w:type="gramEnd"/>
      <w:r w:rsidRPr="000E00C4">
        <w:rPr>
          <w:sz w:val="28"/>
          <w:szCs w:val="28"/>
        </w:rPr>
        <w:t xml:space="preserve">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E44584">
        <w:rPr>
          <w:sz w:val="28"/>
          <w:szCs w:val="28"/>
        </w:rPr>
        <w:t>5</w:t>
      </w:r>
      <w:r w:rsidRPr="000E00C4">
        <w:rPr>
          <w:sz w:val="28"/>
          <w:szCs w:val="28"/>
        </w:rPr>
        <w:t>.01 «Экономи</w:t>
      </w:r>
      <w:r w:rsidR="00E44584">
        <w:rPr>
          <w:sz w:val="28"/>
          <w:szCs w:val="28"/>
        </w:rPr>
        <w:t>ческая безопасность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0E00C4" w:rsidRDefault="00E44584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="00300C8A">
              <w:rPr>
                <w:sz w:val="28"/>
                <w:szCs w:val="28"/>
              </w:rPr>
              <w:t xml:space="preserve"> </w:t>
            </w:r>
            <w:r w:rsidR="008F325C">
              <w:rPr>
                <w:sz w:val="28"/>
                <w:szCs w:val="28"/>
              </w:rPr>
              <w:t>«</w:t>
            </w:r>
            <w:r w:rsidRPr="00E44584">
              <w:rPr>
                <w:sz w:val="28"/>
                <w:szCs w:val="28"/>
              </w:rPr>
              <w:t>Экономико-правовое обеспечение экономической безопасности</w:t>
            </w:r>
            <w:r w:rsidR="008F325C">
              <w:rPr>
                <w:sz w:val="28"/>
                <w:szCs w:val="28"/>
              </w:rPr>
              <w:t>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325C" w:rsidRPr="000E00C4" w:rsidRDefault="008706E3" w:rsidP="008F325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8F325C" w:rsidRPr="000E00C4">
        <w:rPr>
          <w:sz w:val="28"/>
          <w:szCs w:val="28"/>
        </w:rPr>
        <w:t>38.0</w:t>
      </w:r>
      <w:r w:rsidR="00E44584">
        <w:rPr>
          <w:sz w:val="28"/>
          <w:szCs w:val="28"/>
        </w:rPr>
        <w:t>5</w:t>
      </w:r>
      <w:r w:rsidR="008F325C" w:rsidRPr="000E00C4">
        <w:rPr>
          <w:sz w:val="28"/>
          <w:szCs w:val="28"/>
        </w:rPr>
        <w:t>.01 «Экономи</w:t>
      </w:r>
      <w:r w:rsidR="00E44584">
        <w:rPr>
          <w:sz w:val="28"/>
          <w:szCs w:val="28"/>
        </w:rPr>
        <w:t>ческая безопасность</w:t>
      </w:r>
      <w:r w:rsidR="008F325C" w:rsidRPr="000E00C4">
        <w:rPr>
          <w:sz w:val="28"/>
          <w:szCs w:val="28"/>
        </w:rPr>
        <w:t>»</w:t>
      </w:r>
    </w:p>
    <w:p w:rsidR="008706E3" w:rsidRDefault="008706E3" w:rsidP="008F325C">
      <w:pPr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330 (07)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1E07F9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E44584" w:rsidRDefault="008706E3" w:rsidP="00E4458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  <w:proofErr w:type="gramStart"/>
      <w:r w:rsidRPr="008706E3">
        <w:t xml:space="preserve">Трофимов О.В., Стрелкова Л.В., </w:t>
      </w:r>
      <w:proofErr w:type="spellStart"/>
      <w:r w:rsidRPr="008706E3">
        <w:t>Макушева</w:t>
      </w:r>
      <w:proofErr w:type="spellEnd"/>
      <w:r w:rsidRPr="008706E3">
        <w:t xml:space="preserve"> Ю.А. </w:t>
      </w:r>
      <w:r w:rsidRPr="00E44584">
        <w:t xml:space="preserve">Методические рекомендации по </w:t>
      </w:r>
      <w:r w:rsidR="00BA758E" w:rsidRPr="00E44584">
        <w:t>учебной</w:t>
      </w:r>
      <w:r w:rsidRPr="00E44584">
        <w:t xml:space="preserve"> практике</w:t>
      </w:r>
      <w:r w:rsidR="00995A03" w:rsidRPr="00E44584">
        <w:t xml:space="preserve"> (</w:t>
      </w:r>
      <w:r w:rsidR="00E44584" w:rsidRPr="00E44584">
        <w:t>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 w:rsidR="00995A03" w:rsidRPr="00E44584">
        <w:t>)</w:t>
      </w:r>
      <w:r w:rsidRPr="00E44584">
        <w:t xml:space="preserve"> </w:t>
      </w:r>
      <w:r w:rsidRPr="008706E3">
        <w:t xml:space="preserve">для обучающихся по направлению подготовки </w:t>
      </w:r>
      <w:r w:rsidR="000E00C4" w:rsidRPr="000E00C4">
        <w:t>38.0</w:t>
      </w:r>
      <w:r w:rsidR="00E44584">
        <w:t>5</w:t>
      </w:r>
      <w:r w:rsidR="000E00C4" w:rsidRPr="000E00C4">
        <w:t>.01 «Экономи</w:t>
      </w:r>
      <w:r w:rsidR="00E44584">
        <w:t>ческая безопасность</w:t>
      </w:r>
      <w:r w:rsidR="000E00C4" w:rsidRPr="000E00C4">
        <w:t>»</w:t>
      </w:r>
      <w:r w:rsidRPr="008706E3">
        <w:t xml:space="preserve"> </w:t>
      </w:r>
      <w:r w:rsidR="00E44584">
        <w:t>специализация</w:t>
      </w:r>
      <w:r w:rsidRPr="008706E3">
        <w:t xml:space="preserve"> «</w:t>
      </w:r>
      <w:r w:rsidR="00E44584" w:rsidRPr="00E44584">
        <w:t>Экономико-правовое обеспечение экономической безопасности</w:t>
      </w:r>
      <w:r w:rsidR="008F325C">
        <w:t>»</w:t>
      </w:r>
      <w:r w:rsidRPr="008706E3">
        <w:t>.</w:t>
      </w:r>
      <w:proofErr w:type="gramEnd"/>
      <w:r w:rsidRPr="000E00C4">
        <w:t xml:space="preserve"> </w:t>
      </w:r>
      <w:r w:rsidRPr="008706E3">
        <w:t>Учебно-методическое пособие</w:t>
      </w:r>
      <w:proofErr w:type="gramStart"/>
      <w:r w:rsidRPr="008706E3">
        <w:t>.-</w:t>
      </w:r>
      <w:proofErr w:type="gramEnd"/>
      <w:r w:rsidRPr="008706E3">
        <w:t xml:space="preserve">Нижний Новгород: Нижегородский госуниверситет, 2018 - </w:t>
      </w:r>
      <w:r w:rsidR="00770833">
        <w:t>1</w:t>
      </w:r>
      <w:r w:rsidR="00A24A5C">
        <w:t>2</w:t>
      </w:r>
      <w:r w:rsidRPr="008706E3"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 w:rsidR="001E07F9">
        <w:rPr>
          <w:sz w:val="28"/>
          <w:szCs w:val="28"/>
        </w:rPr>
        <w:t>А.В.Золотов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501155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подготовлены в помощь </w:t>
      </w:r>
      <w:r w:rsidR="00E44584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, проходящим </w:t>
      </w:r>
      <w:r w:rsidR="00BA758E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практику</w:t>
      </w:r>
      <w:r w:rsidR="008706E3" w:rsidRPr="008706E3">
        <w:rPr>
          <w:sz w:val="28"/>
          <w:szCs w:val="28"/>
        </w:rPr>
        <w:t xml:space="preserve">, в частности в систематизации и углублении теоретических и практических знаний, применении при решении конкретных </w:t>
      </w:r>
      <w:r w:rsidR="008F325C">
        <w:rPr>
          <w:sz w:val="28"/>
          <w:szCs w:val="28"/>
        </w:rPr>
        <w:t>профессиональных</w:t>
      </w:r>
      <w:r w:rsidR="008706E3" w:rsidRPr="008706E3">
        <w:rPr>
          <w:sz w:val="28"/>
          <w:szCs w:val="28"/>
        </w:rPr>
        <w:t xml:space="preserve"> задач,</w:t>
      </w:r>
      <w:r w:rsidR="008706E3"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E44584">
        <w:rPr>
          <w:sz w:val="28"/>
          <w:szCs w:val="28"/>
        </w:rPr>
        <w:t>5</w:t>
      </w:r>
      <w:r w:rsidR="000E00C4" w:rsidRPr="000E00C4">
        <w:rPr>
          <w:sz w:val="28"/>
          <w:szCs w:val="28"/>
        </w:rPr>
        <w:t>.01 «</w:t>
      </w:r>
      <w:r w:rsidR="008F325C">
        <w:rPr>
          <w:sz w:val="28"/>
          <w:szCs w:val="28"/>
        </w:rPr>
        <w:t>Экономи</w:t>
      </w:r>
      <w:r w:rsidR="00E44584">
        <w:rPr>
          <w:sz w:val="28"/>
          <w:szCs w:val="28"/>
        </w:rPr>
        <w:t>ческая безопасность</w:t>
      </w:r>
      <w:r w:rsidR="000E00C4" w:rsidRPr="000E00C4">
        <w:rPr>
          <w:sz w:val="28"/>
          <w:szCs w:val="28"/>
        </w:rPr>
        <w:t xml:space="preserve">» </w:t>
      </w:r>
      <w:r w:rsidR="00E44584">
        <w:rPr>
          <w:sz w:val="28"/>
          <w:szCs w:val="28"/>
        </w:rPr>
        <w:t>специализация</w:t>
      </w:r>
      <w:r w:rsidR="000E00C4" w:rsidRPr="000E00C4">
        <w:rPr>
          <w:sz w:val="28"/>
          <w:szCs w:val="28"/>
        </w:rPr>
        <w:t xml:space="preserve"> «</w:t>
      </w:r>
      <w:r w:rsidR="00E44584" w:rsidRPr="00E44584">
        <w:rPr>
          <w:sz w:val="28"/>
          <w:szCs w:val="28"/>
        </w:rPr>
        <w:t>Экономическая безопасность» специализация «Экономико-правовое обеспечение экономической безопасности</w:t>
      </w:r>
      <w:r w:rsidR="008F325C">
        <w:rPr>
          <w:sz w:val="28"/>
          <w:szCs w:val="28"/>
        </w:rPr>
        <w:t>»</w:t>
      </w:r>
      <w:r w:rsidR="008706E3"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  <w:proofErr w:type="gramEnd"/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330 (07)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Pr="00854B01">
          <w:rPr>
            <w:rStyle w:val="a9"/>
            <w:noProof/>
            <w:sz w:val="28"/>
            <w:szCs w:val="28"/>
          </w:rPr>
          <w:t xml:space="preserve">1. </w:t>
        </w:r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  <w:r w:rsidRPr="00854B01">
          <w:rPr>
            <w:noProof/>
            <w:webHidden/>
            <w:sz w:val="28"/>
            <w:szCs w:val="28"/>
          </w:rPr>
          <w:fldChar w:fldCharType="begin"/>
        </w:r>
        <w:r w:rsidRPr="00854B01">
          <w:rPr>
            <w:noProof/>
            <w:webHidden/>
            <w:sz w:val="28"/>
            <w:szCs w:val="28"/>
          </w:rPr>
          <w:instrText xml:space="preserve"> PAGEREF _Toc222651053 \h </w:instrText>
        </w:r>
        <w:r w:rsidRPr="00854B01">
          <w:rPr>
            <w:noProof/>
            <w:webHidden/>
            <w:sz w:val="28"/>
            <w:szCs w:val="28"/>
          </w:rPr>
          <w:fldChar w:fldCharType="separate"/>
        </w:r>
        <w:r w:rsidR="001E07F9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Pr="009C20C7" w:rsidRDefault="001E07F9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8706E3" w:rsidRPr="00854B01">
          <w:rPr>
            <w:rStyle w:val="a9"/>
            <w:noProof/>
            <w:sz w:val="28"/>
            <w:szCs w:val="28"/>
          </w:rPr>
          <w:t>2.</w:t>
        </w:r>
        <w:r w:rsidR="00ED027D">
          <w:rPr>
            <w:rStyle w:val="a9"/>
            <w:noProof/>
            <w:sz w:val="28"/>
            <w:szCs w:val="28"/>
          </w:rPr>
          <w:t xml:space="preserve"> Цель и задачи прохождения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171110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1E07F9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8706E3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5E17BC">
          <w:rPr>
            <w:rStyle w:val="a9"/>
            <w:noProof/>
            <w:sz w:val="28"/>
            <w:szCs w:val="28"/>
          </w:rPr>
          <w:t>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1E07F9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8706E3" w:rsidRPr="00854B01">
          <w:rPr>
            <w:rStyle w:val="a9"/>
            <w:noProof/>
            <w:sz w:val="28"/>
            <w:szCs w:val="28"/>
          </w:rPr>
          <w:t xml:space="preserve">4.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7</w:t>
        </w:r>
      </w:hyperlink>
    </w:p>
    <w:p w:rsidR="008706E3" w:rsidRPr="00854B01" w:rsidRDefault="001E07F9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8706E3" w:rsidRPr="00854B01">
          <w:rPr>
            <w:rStyle w:val="a9"/>
            <w:noProof/>
            <w:sz w:val="28"/>
            <w:szCs w:val="28"/>
          </w:rPr>
          <w:t xml:space="preserve">5.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83FC8">
          <w:rPr>
            <w:noProof/>
            <w:webHidden/>
            <w:sz w:val="28"/>
            <w:szCs w:val="28"/>
          </w:rPr>
          <w:t>7</w:t>
        </w:r>
      </w:hyperlink>
    </w:p>
    <w:p w:rsidR="008706E3" w:rsidRDefault="001E07F9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8706E3" w:rsidRPr="00854B01">
          <w:rPr>
            <w:rStyle w:val="a9"/>
            <w:noProof/>
            <w:sz w:val="28"/>
            <w:szCs w:val="28"/>
          </w:rPr>
          <w:t>6.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770833">
          <w:rPr>
            <w:noProof/>
            <w:webHidden/>
            <w:sz w:val="28"/>
            <w:szCs w:val="28"/>
          </w:rPr>
          <w:t>9</w:t>
        </w:r>
      </w:hyperlink>
    </w:p>
    <w:p w:rsidR="008706E3" w:rsidRPr="00854B01" w:rsidRDefault="005F1B65" w:rsidP="005E17BC">
      <w:pPr>
        <w:rPr>
          <w:noProof/>
          <w:sz w:val="28"/>
          <w:szCs w:val="28"/>
        </w:rPr>
      </w:pPr>
      <w:r w:rsidRPr="00F022E9">
        <w:rPr>
          <w:rStyle w:val="a9"/>
          <w:noProof/>
          <w:color w:val="auto"/>
          <w:sz w:val="28"/>
          <w:szCs w:val="28"/>
          <w:u w:val="none"/>
        </w:rPr>
        <w:t>7.</w:t>
      </w:r>
      <w:hyperlink w:anchor="_Toc222651060" w:history="1">
        <w:r w:rsidR="00F022E9">
          <w:rPr>
            <w:rStyle w:val="a9"/>
            <w:noProof/>
            <w:sz w:val="28"/>
            <w:szCs w:val="28"/>
          </w:rPr>
          <w:t xml:space="preserve">Примерные индивидуальные задания </w:t>
        </w:r>
        <w:r w:rsidR="005E17BC">
          <w:rPr>
            <w:rStyle w:val="a9"/>
            <w:noProof/>
            <w:sz w:val="28"/>
            <w:szCs w:val="28"/>
          </w:rPr>
          <w:t>……………………………………..</w:t>
        </w:r>
        <w:r w:rsidR="008706E3" w:rsidRPr="00854B01">
          <w:rPr>
            <w:noProof/>
            <w:webHidden/>
            <w:sz w:val="28"/>
            <w:szCs w:val="28"/>
          </w:rPr>
          <w:fldChar w:fldCharType="begin"/>
        </w:r>
        <w:r w:rsidR="008706E3" w:rsidRPr="00854B01">
          <w:rPr>
            <w:noProof/>
            <w:webHidden/>
            <w:sz w:val="28"/>
            <w:szCs w:val="28"/>
          </w:rPr>
          <w:instrText xml:space="preserve"> PAGEREF _Toc222651060 \h </w:instrText>
        </w:r>
        <w:r w:rsidR="008706E3" w:rsidRPr="00854B01">
          <w:rPr>
            <w:noProof/>
            <w:webHidden/>
            <w:sz w:val="28"/>
            <w:szCs w:val="28"/>
          </w:rPr>
          <w:fldChar w:fldCharType="separate"/>
        </w:r>
        <w:r w:rsidR="001E07F9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8706E3"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3" w:name="_Toc62959633"/>
      <w:bookmarkStart w:id="4" w:name="_Toc67110582"/>
      <w:r>
        <w:br w:type="page"/>
      </w:r>
      <w:bookmarkEnd w:id="3"/>
      <w:bookmarkEnd w:id="4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b/>
          <w:lang w:eastAsia="en-US"/>
        </w:rPr>
        <w:t xml:space="preserve">УЧЕБНАЯ ПРАКТИКА </w:t>
      </w:r>
      <w:r w:rsidRPr="00171110">
        <w:rPr>
          <w:rFonts w:eastAsiaTheme="minorHAnsi"/>
          <w:lang w:eastAsia="en-US"/>
        </w:rPr>
        <w:t xml:space="preserve">является составляющей </w:t>
      </w:r>
      <w:r w:rsidRPr="00171110">
        <w:rPr>
          <w:rFonts w:eastAsiaTheme="minorHAnsi"/>
          <w:bCs/>
          <w:lang w:eastAsia="en-US"/>
        </w:rPr>
        <w:t xml:space="preserve">направления подготовки  </w:t>
      </w:r>
      <w:r w:rsidR="00E44584">
        <w:rPr>
          <w:rFonts w:eastAsiaTheme="minorHAnsi"/>
          <w:bCs/>
          <w:lang w:eastAsia="en-US"/>
        </w:rPr>
        <w:t>38.05.01</w:t>
      </w:r>
      <w:r>
        <w:rPr>
          <w:rFonts w:eastAsiaTheme="minorHAnsi"/>
          <w:bCs/>
          <w:lang w:eastAsia="en-US"/>
        </w:rPr>
        <w:t xml:space="preserve"> </w:t>
      </w:r>
      <w:r w:rsidRPr="00171110">
        <w:rPr>
          <w:rFonts w:eastAsiaTheme="minorHAnsi"/>
          <w:bCs/>
          <w:lang w:eastAsia="en-US"/>
        </w:rPr>
        <w:t>«</w:t>
      </w:r>
      <w:r w:rsidR="00E44584">
        <w:rPr>
          <w:rFonts w:eastAsiaTheme="minorHAnsi"/>
          <w:bCs/>
          <w:lang w:eastAsia="en-US"/>
        </w:rPr>
        <w:t>Экономическая безопасность</w:t>
      </w:r>
      <w:r w:rsidRPr="00171110">
        <w:rPr>
          <w:rFonts w:eastAsiaTheme="minorHAnsi"/>
          <w:bCs/>
          <w:lang w:eastAsia="en-US"/>
        </w:rPr>
        <w:t xml:space="preserve">» </w:t>
      </w:r>
      <w:r w:rsidR="00E44584" w:rsidRPr="00E44584">
        <w:rPr>
          <w:rFonts w:eastAsiaTheme="minorHAnsi"/>
          <w:lang w:eastAsia="en-US"/>
        </w:rPr>
        <w:t>специализация «Экономическая безопасность» специализация «Экономико-правовое обеспечение экономической безопасности»</w:t>
      </w:r>
      <w:r w:rsidRPr="00E44584">
        <w:rPr>
          <w:rFonts w:eastAsiaTheme="minorHAnsi"/>
          <w:lang w:eastAsia="en-US"/>
        </w:rPr>
        <w:t>,</w:t>
      </w:r>
      <w:r w:rsidRPr="00171110">
        <w:rPr>
          <w:rFonts w:eastAsiaTheme="minorHAnsi"/>
          <w:lang w:eastAsia="en-US"/>
        </w:rPr>
        <w:t xml:space="preserve"> направленной на формирование и развитие профессиональных навыков </w:t>
      </w:r>
      <w:r w:rsidR="00E44584">
        <w:rPr>
          <w:rFonts w:eastAsiaTheme="minorHAnsi"/>
          <w:lang w:eastAsia="en-US"/>
        </w:rPr>
        <w:t>у специалиста по</w:t>
      </w:r>
      <w:r w:rsidRPr="00171110">
        <w:rPr>
          <w:rFonts w:eastAsiaTheme="minorHAnsi"/>
          <w:lang w:eastAsia="en-US"/>
        </w:rPr>
        <w:t xml:space="preserve"> вопросам </w:t>
      </w:r>
      <w:r w:rsidR="00583FC8">
        <w:rPr>
          <w:rFonts w:eastAsiaTheme="minorHAnsi"/>
          <w:lang w:eastAsia="en-US"/>
        </w:rPr>
        <w:t>в сфере экономики и управления</w:t>
      </w:r>
      <w:r w:rsidRPr="00171110">
        <w:rPr>
          <w:rFonts w:eastAsiaTheme="minorHAnsi"/>
          <w:lang w:eastAsia="en-US"/>
        </w:rPr>
        <w:t>.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 xml:space="preserve">Основная идея практики, которую должно обеспечить ее содержание, заключается в формировании углубленных практических знаний о содержании </w:t>
      </w:r>
      <w:proofErr w:type="gramStart"/>
      <w:r w:rsidR="00583FC8">
        <w:rPr>
          <w:rFonts w:eastAsiaTheme="minorHAnsi"/>
          <w:lang w:eastAsia="en-US"/>
        </w:rPr>
        <w:t>экономических процессов</w:t>
      </w:r>
      <w:proofErr w:type="gramEnd"/>
      <w:r w:rsidR="00583FC8">
        <w:rPr>
          <w:rFonts w:eastAsiaTheme="minorHAnsi"/>
          <w:lang w:eastAsia="en-US"/>
        </w:rPr>
        <w:t>, протекающих в организациях любой формы собственности и сферы деятельности, а так же влияющих на их деятельность в рыночной экономике</w:t>
      </w:r>
      <w:r w:rsidRPr="00171110">
        <w:rPr>
          <w:rFonts w:eastAsiaTheme="minorHAnsi"/>
          <w:lang w:eastAsia="en-US"/>
        </w:rPr>
        <w:t xml:space="preserve">. Виды деятельности </w:t>
      </w:r>
      <w:r w:rsidR="00E44584">
        <w:rPr>
          <w:rFonts w:eastAsiaTheme="minorHAnsi"/>
          <w:lang w:eastAsia="en-US"/>
        </w:rPr>
        <w:t>специалиста</w:t>
      </w:r>
      <w:r w:rsidRPr="00171110">
        <w:rPr>
          <w:rFonts w:eastAsiaTheme="minorHAnsi"/>
          <w:lang w:eastAsia="en-US"/>
        </w:rPr>
        <w:t xml:space="preserve"> в процессе прохождения практики предполагают формирование и развитие стратегического мышления, видения ситуации.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Программа </w:t>
      </w:r>
      <w:r w:rsidR="00583FC8">
        <w:rPr>
          <w:rFonts w:eastAsiaTheme="minorHAnsi"/>
          <w:bCs/>
          <w:lang w:eastAsia="en-US"/>
        </w:rPr>
        <w:t xml:space="preserve">практики </w:t>
      </w:r>
      <w:r w:rsidRPr="00171110">
        <w:rPr>
          <w:rFonts w:eastAsiaTheme="minorHAnsi"/>
          <w:bCs/>
          <w:lang w:eastAsia="en-US"/>
        </w:rPr>
        <w:t>разработана с целью определения порядка организации,   прохождения и содержания</w:t>
      </w:r>
      <w:r w:rsidRPr="00171110">
        <w:rPr>
          <w:rFonts w:eastAsiaTheme="minorHAnsi"/>
          <w:lang w:eastAsia="en-US"/>
        </w:rPr>
        <w:t xml:space="preserve"> учебной практики </w:t>
      </w:r>
      <w:r w:rsidR="00E44584">
        <w:rPr>
          <w:rFonts w:eastAsiaTheme="minorHAnsi"/>
          <w:lang w:eastAsia="en-US"/>
        </w:rPr>
        <w:t>специалистов</w:t>
      </w:r>
      <w:r w:rsidRPr="00171110">
        <w:rPr>
          <w:rFonts w:eastAsiaTheme="minorHAnsi"/>
          <w:bCs/>
          <w:lang w:eastAsia="en-US"/>
        </w:rPr>
        <w:t xml:space="preserve">. При её разработке </w:t>
      </w:r>
      <w:r w:rsidRPr="00171110">
        <w:rPr>
          <w:rFonts w:eastAsiaTheme="minorHAnsi"/>
          <w:lang w:eastAsia="en-US"/>
        </w:rPr>
        <w:t xml:space="preserve">  </w:t>
      </w:r>
      <w:r w:rsidRPr="00171110">
        <w:rPr>
          <w:rFonts w:eastAsiaTheme="minorHAnsi"/>
          <w:bCs/>
          <w:lang w:eastAsia="en-US"/>
        </w:rPr>
        <w:t>выпускающая кафедра  руководствуется следующими нормативными и методическими документами: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 xml:space="preserve">- Федеральным государственным образовательным стандартом высшего профессионального образования по направлению подготовки </w:t>
      </w:r>
      <w:r w:rsidR="00E44584">
        <w:rPr>
          <w:rFonts w:eastAsiaTheme="minorHAnsi"/>
          <w:bCs/>
          <w:lang w:eastAsia="en-US"/>
        </w:rPr>
        <w:t>38.05.01</w:t>
      </w:r>
      <w:r w:rsidRPr="00171110">
        <w:rPr>
          <w:rFonts w:eastAsiaTheme="minorHAnsi"/>
          <w:bCs/>
          <w:lang w:eastAsia="en-US"/>
        </w:rPr>
        <w:t xml:space="preserve"> Экономи</w:t>
      </w:r>
      <w:r w:rsidR="00E44584">
        <w:rPr>
          <w:rFonts w:eastAsiaTheme="minorHAnsi"/>
          <w:bCs/>
          <w:lang w:eastAsia="en-US"/>
        </w:rPr>
        <w:t>ческая безопасность</w:t>
      </w:r>
      <w:r w:rsidRPr="00171110">
        <w:rPr>
          <w:rFonts w:eastAsiaTheme="minorHAnsi"/>
          <w:bCs/>
          <w:lang w:eastAsia="en-US"/>
        </w:rPr>
        <w:t xml:space="preserve"> (уровень </w:t>
      </w:r>
      <w:proofErr w:type="spellStart"/>
      <w:r w:rsidR="00E44584">
        <w:rPr>
          <w:rFonts w:eastAsiaTheme="minorHAnsi"/>
          <w:bCs/>
          <w:lang w:eastAsia="en-US"/>
        </w:rPr>
        <w:t>специалитет</w:t>
      </w:r>
      <w:proofErr w:type="spellEnd"/>
      <w:r w:rsidRPr="00171110">
        <w:rPr>
          <w:rFonts w:eastAsiaTheme="minorHAnsi"/>
          <w:bCs/>
          <w:lang w:eastAsia="en-US"/>
        </w:rPr>
        <w:t>)</w:t>
      </w:r>
      <w:r w:rsidR="00E44584">
        <w:rPr>
          <w:rFonts w:eastAsiaTheme="minorHAnsi"/>
          <w:bCs/>
          <w:lang w:eastAsia="en-US"/>
        </w:rPr>
        <w:t xml:space="preserve"> </w:t>
      </w:r>
      <w:r w:rsidR="00E44584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Pr="00171110">
        <w:rPr>
          <w:rFonts w:eastAsiaTheme="minorHAnsi"/>
          <w:lang w:eastAsia="en-US"/>
        </w:rPr>
        <w:t xml:space="preserve"> (далее </w:t>
      </w:r>
      <w:r w:rsidRPr="00171110">
        <w:rPr>
          <w:rFonts w:eastAsiaTheme="minorHAnsi"/>
          <w:bCs/>
          <w:lang w:eastAsia="en-US"/>
        </w:rPr>
        <w:t xml:space="preserve">ФГОС </w:t>
      </w:r>
      <w:proofErr w:type="gramStart"/>
      <w:r w:rsidRPr="00171110">
        <w:rPr>
          <w:rFonts w:eastAsiaTheme="minorHAnsi"/>
          <w:bCs/>
          <w:lang w:eastAsia="en-US"/>
        </w:rPr>
        <w:t>ВО</w:t>
      </w:r>
      <w:proofErr w:type="gramEnd"/>
      <w:r w:rsidRPr="00171110">
        <w:rPr>
          <w:rFonts w:eastAsiaTheme="minorHAnsi"/>
          <w:bCs/>
          <w:lang w:eastAsia="en-US"/>
        </w:rPr>
        <w:t>)</w:t>
      </w:r>
      <w:r w:rsidRPr="00171110">
        <w:rPr>
          <w:rFonts w:eastAsiaTheme="minorHAnsi"/>
          <w:lang w:eastAsia="en-US"/>
        </w:rPr>
        <w:t xml:space="preserve">; 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>-ОП</w:t>
      </w:r>
      <w:r w:rsidR="00583FC8">
        <w:rPr>
          <w:rFonts w:eastAsiaTheme="minorHAnsi"/>
          <w:lang w:eastAsia="en-US"/>
        </w:rPr>
        <w:t>ОП</w:t>
      </w:r>
      <w:r w:rsidRPr="00171110">
        <w:rPr>
          <w:rFonts w:eastAsiaTheme="minorHAnsi"/>
          <w:lang w:eastAsia="en-US"/>
        </w:rPr>
        <w:t xml:space="preserve"> </w:t>
      </w:r>
      <w:proofErr w:type="gramStart"/>
      <w:r w:rsidRPr="00171110">
        <w:rPr>
          <w:rFonts w:eastAsiaTheme="minorHAnsi"/>
          <w:lang w:eastAsia="en-US"/>
        </w:rPr>
        <w:t>ВО</w:t>
      </w:r>
      <w:proofErr w:type="gramEnd"/>
      <w:r w:rsidRPr="00171110">
        <w:rPr>
          <w:rFonts w:eastAsiaTheme="minorHAnsi"/>
          <w:lang w:eastAsia="en-US"/>
        </w:rPr>
        <w:t xml:space="preserve"> </w:t>
      </w:r>
      <w:proofErr w:type="gramStart"/>
      <w:r w:rsidRPr="00171110">
        <w:rPr>
          <w:rFonts w:eastAsiaTheme="minorHAnsi"/>
          <w:lang w:eastAsia="en-US"/>
        </w:rPr>
        <w:t>по</w:t>
      </w:r>
      <w:proofErr w:type="gramEnd"/>
      <w:r w:rsidRPr="00171110">
        <w:rPr>
          <w:rFonts w:eastAsiaTheme="minorHAnsi"/>
          <w:lang w:eastAsia="en-US"/>
        </w:rPr>
        <w:t xml:space="preserve"> направлению подготовки  </w:t>
      </w:r>
      <w:r w:rsidR="00E44584">
        <w:rPr>
          <w:rFonts w:eastAsiaTheme="minorHAnsi"/>
          <w:bCs/>
          <w:lang w:eastAsia="en-US"/>
        </w:rPr>
        <w:t>38.05.01</w:t>
      </w:r>
      <w:r w:rsidRPr="00171110">
        <w:rPr>
          <w:rFonts w:eastAsiaTheme="minorHAnsi"/>
          <w:bCs/>
          <w:lang w:eastAsia="en-US"/>
        </w:rPr>
        <w:t xml:space="preserve"> Экономи</w:t>
      </w:r>
      <w:r w:rsidR="00E44584">
        <w:rPr>
          <w:rFonts w:eastAsiaTheme="minorHAnsi"/>
          <w:bCs/>
          <w:lang w:eastAsia="en-US"/>
        </w:rPr>
        <w:t>ческая безопасность</w:t>
      </w:r>
      <w:r w:rsidRPr="00171110">
        <w:rPr>
          <w:rFonts w:eastAsiaTheme="minorHAnsi"/>
          <w:bCs/>
          <w:lang w:eastAsia="en-US"/>
        </w:rPr>
        <w:t xml:space="preserve"> (</w:t>
      </w:r>
      <w:r w:rsidR="00E44584" w:rsidRPr="00171110">
        <w:rPr>
          <w:rFonts w:eastAsiaTheme="minorHAnsi"/>
          <w:bCs/>
          <w:lang w:eastAsia="en-US"/>
        </w:rPr>
        <w:t xml:space="preserve">уровень </w:t>
      </w:r>
      <w:proofErr w:type="spellStart"/>
      <w:r w:rsidR="00E44584">
        <w:rPr>
          <w:rFonts w:eastAsiaTheme="minorHAnsi"/>
          <w:bCs/>
          <w:lang w:eastAsia="en-US"/>
        </w:rPr>
        <w:t>специалитет</w:t>
      </w:r>
      <w:proofErr w:type="spellEnd"/>
      <w:r w:rsidR="00E44584" w:rsidRPr="00171110">
        <w:rPr>
          <w:rFonts w:eastAsiaTheme="minorHAnsi"/>
          <w:bCs/>
          <w:lang w:eastAsia="en-US"/>
        </w:rPr>
        <w:t>)</w:t>
      </w:r>
      <w:r w:rsidR="00E44584">
        <w:rPr>
          <w:rFonts w:eastAsiaTheme="minorHAnsi"/>
          <w:bCs/>
          <w:lang w:eastAsia="en-US"/>
        </w:rPr>
        <w:t xml:space="preserve"> </w:t>
      </w:r>
      <w:r w:rsidR="00E44584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Pr="00171110">
        <w:rPr>
          <w:rFonts w:eastAsiaTheme="minorHAnsi"/>
          <w:bCs/>
          <w:lang w:eastAsia="en-US"/>
        </w:rPr>
        <w:t>;</w:t>
      </w:r>
    </w:p>
    <w:p w:rsidR="00583FC8" w:rsidRDefault="00171110" w:rsidP="00171110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- учебным планом </w:t>
      </w:r>
      <w:r w:rsidRPr="00171110">
        <w:rPr>
          <w:rFonts w:eastAsiaTheme="minorHAnsi"/>
          <w:lang w:eastAsia="en-US"/>
        </w:rPr>
        <w:t xml:space="preserve">по направлению подготовки  </w:t>
      </w:r>
      <w:r w:rsidR="00E44584">
        <w:rPr>
          <w:rFonts w:eastAsiaTheme="minorHAnsi"/>
          <w:bCs/>
          <w:lang w:eastAsia="en-US"/>
        </w:rPr>
        <w:t>38.05.01</w:t>
      </w:r>
      <w:r w:rsidRPr="00171110">
        <w:rPr>
          <w:rFonts w:eastAsiaTheme="minorHAnsi"/>
          <w:bCs/>
          <w:lang w:eastAsia="en-US"/>
        </w:rPr>
        <w:t xml:space="preserve"> Экономи</w:t>
      </w:r>
      <w:r w:rsidR="00C657BE">
        <w:rPr>
          <w:rFonts w:eastAsiaTheme="minorHAnsi"/>
          <w:bCs/>
          <w:lang w:eastAsia="en-US"/>
        </w:rPr>
        <w:t>ческая безопасность</w:t>
      </w:r>
      <w:r w:rsidRPr="00171110">
        <w:rPr>
          <w:rFonts w:eastAsiaTheme="minorHAnsi"/>
          <w:bCs/>
          <w:lang w:eastAsia="en-US"/>
        </w:rPr>
        <w:t xml:space="preserve"> (</w:t>
      </w:r>
      <w:r w:rsidR="00C657BE" w:rsidRPr="00171110">
        <w:rPr>
          <w:rFonts w:eastAsiaTheme="minorHAnsi"/>
          <w:bCs/>
          <w:lang w:eastAsia="en-US"/>
        </w:rPr>
        <w:t xml:space="preserve">уровень </w:t>
      </w:r>
      <w:proofErr w:type="spellStart"/>
      <w:r w:rsidR="00C657BE">
        <w:rPr>
          <w:rFonts w:eastAsiaTheme="minorHAnsi"/>
          <w:bCs/>
          <w:lang w:eastAsia="en-US"/>
        </w:rPr>
        <w:t>специалитет</w:t>
      </w:r>
      <w:proofErr w:type="spellEnd"/>
      <w:r w:rsidR="00C657BE" w:rsidRPr="00171110">
        <w:rPr>
          <w:rFonts w:eastAsiaTheme="minorHAnsi"/>
          <w:bCs/>
          <w:lang w:eastAsia="en-US"/>
        </w:rPr>
        <w:t>)</w:t>
      </w:r>
      <w:r w:rsidR="00C657BE">
        <w:rPr>
          <w:rFonts w:eastAsiaTheme="minorHAnsi"/>
          <w:bCs/>
          <w:lang w:eastAsia="en-US"/>
        </w:rPr>
        <w:t xml:space="preserve"> </w:t>
      </w:r>
      <w:r w:rsidR="00C657BE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="00583FC8" w:rsidRPr="00171110">
        <w:rPr>
          <w:rFonts w:eastAsiaTheme="minorHAnsi"/>
          <w:bCs/>
          <w:lang w:eastAsia="en-US"/>
        </w:rPr>
        <w:t>;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- календарным графиком учебного процесса на текущий учебный год. </w:t>
      </w:r>
    </w:p>
    <w:p w:rsidR="00171110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171110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171110" w:rsidRPr="002F0CDE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 xml:space="preserve">ЦЕЛЬ И ЗАДАЧИ ПРОХОЖДЕНИЯ </w:t>
      </w:r>
      <w:r w:rsidR="00171110">
        <w:rPr>
          <w:rFonts w:eastAsiaTheme="minorHAnsi"/>
          <w:lang w:eastAsia="en-US"/>
        </w:rPr>
        <w:t>УЧЕБНОЙ</w:t>
      </w:r>
      <w:r w:rsidRPr="002F0CDE">
        <w:rPr>
          <w:rFonts w:eastAsiaTheme="minorHAnsi"/>
          <w:lang w:eastAsia="en-US"/>
        </w:rPr>
        <w:t xml:space="preserve">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Целью учебной практики является - закрепление знаний по дисциплинам профессиональной подготовки, формирование навыков использования научного и методического аппарата этих дисциплин, полученного при теоретическом обучении, для решения комплексных экономических задач, приобретение практических профессионально необходимых навыков самостоятельной работы по важнейшим направлениям деятельности </w:t>
      </w:r>
      <w:r w:rsidR="00C657BE">
        <w:rPr>
          <w:rFonts w:eastAsiaTheme="minorHAnsi"/>
          <w:lang w:eastAsia="en-US"/>
        </w:rPr>
        <w:t>экономиста</w:t>
      </w:r>
      <w:r w:rsidRPr="00BA758E">
        <w:rPr>
          <w:rFonts w:eastAsiaTheme="minorHAnsi"/>
          <w:lang w:eastAsia="en-US"/>
        </w:rPr>
        <w:t xml:space="preserve">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Задачами учебной практики являются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формирование целостного восприятия общей картины теоретической подготовки будущего </w:t>
      </w:r>
      <w:r w:rsidR="00C657BE">
        <w:rPr>
          <w:rFonts w:eastAsiaTheme="minorHAnsi"/>
          <w:lang w:eastAsia="en-US"/>
        </w:rPr>
        <w:t>специалиста</w:t>
      </w:r>
      <w:r w:rsidRPr="00BA758E">
        <w:rPr>
          <w:rFonts w:eastAsiaTheme="minorHAnsi"/>
          <w:lang w:eastAsia="en-US"/>
        </w:rPr>
        <w:t xml:space="preserve"> в области </w:t>
      </w:r>
      <w:r>
        <w:rPr>
          <w:rFonts w:eastAsiaTheme="minorHAnsi"/>
          <w:lang w:eastAsia="en-US"/>
        </w:rPr>
        <w:t>экономики</w:t>
      </w:r>
      <w:r w:rsidRPr="00BA758E">
        <w:rPr>
          <w:rFonts w:eastAsiaTheme="minorHAnsi"/>
          <w:lang w:eastAsia="en-US"/>
        </w:rPr>
        <w:t xml:space="preserve">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развитие у </w:t>
      </w:r>
      <w:r w:rsidR="00C657BE">
        <w:rPr>
          <w:rFonts w:eastAsiaTheme="minorHAnsi"/>
          <w:lang w:eastAsia="en-US"/>
        </w:rPr>
        <w:t>обучающегося</w:t>
      </w:r>
      <w:r w:rsidRPr="00BA758E">
        <w:rPr>
          <w:rFonts w:eastAsiaTheme="minorHAnsi"/>
          <w:lang w:eastAsia="en-US"/>
        </w:rPr>
        <w:t xml:space="preserve"> комплексного системного экономического мышления;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закрепление общих представлений </w:t>
      </w:r>
      <w:r w:rsidR="00C657BE">
        <w:rPr>
          <w:rFonts w:eastAsiaTheme="minorHAnsi"/>
          <w:lang w:eastAsia="en-US"/>
        </w:rPr>
        <w:t>обучающихся</w:t>
      </w:r>
      <w:r w:rsidRPr="00BA758E">
        <w:rPr>
          <w:rFonts w:eastAsiaTheme="minorHAnsi"/>
          <w:lang w:eastAsia="en-US"/>
        </w:rPr>
        <w:t xml:space="preserve"> о принципах и законах функционирования рыночной экономики;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раскрытие прикладного характера рассматриваемых в учебных дисциплинах базовых категорий;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>▪ освоение работы по поиску разнообразных источников информации;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решение комплексных экономических задач междисциплинарного характера;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развитие навыков презентации и защиты результатов выполняемой работы. Учебная практика является составной частью основной образовательной программы подготовки </w:t>
      </w:r>
      <w:r w:rsidR="00C657BE">
        <w:rPr>
          <w:rFonts w:eastAsiaTheme="minorHAnsi"/>
          <w:lang w:eastAsia="en-US"/>
        </w:rPr>
        <w:t>специалиста 38.05.01 «Экономическая безопасность»</w:t>
      </w:r>
      <w:r w:rsidRPr="00BA758E">
        <w:rPr>
          <w:rFonts w:eastAsiaTheme="minorHAnsi"/>
          <w:lang w:eastAsia="en-US"/>
        </w:rPr>
        <w:t xml:space="preserve">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Объемы и график прохождения практики установлены Учебным планом подготовки по направлению </w:t>
      </w:r>
      <w:r w:rsidR="00E44584">
        <w:rPr>
          <w:rFonts w:eastAsiaTheme="minorHAnsi"/>
          <w:lang w:eastAsia="en-US"/>
        </w:rPr>
        <w:t>38.05.01</w:t>
      </w:r>
      <w:r w:rsidRPr="00BA758E">
        <w:rPr>
          <w:rFonts w:eastAsiaTheme="minorHAnsi"/>
          <w:lang w:eastAsia="en-US"/>
        </w:rPr>
        <w:t xml:space="preserve"> – «</w:t>
      </w:r>
      <w:r w:rsidR="00C657BE">
        <w:rPr>
          <w:rFonts w:eastAsiaTheme="minorHAnsi"/>
          <w:lang w:eastAsia="en-US"/>
        </w:rPr>
        <w:t>Экономическая безопасность</w:t>
      </w:r>
      <w:r w:rsidRPr="00BA758E">
        <w:rPr>
          <w:rFonts w:eastAsiaTheme="minorHAnsi"/>
          <w:lang w:eastAsia="en-US"/>
        </w:rPr>
        <w:t xml:space="preserve">» </w:t>
      </w:r>
      <w:r w:rsidR="00C657BE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Pr="00BA758E">
        <w:rPr>
          <w:rFonts w:eastAsiaTheme="minorHAnsi"/>
          <w:lang w:eastAsia="en-US"/>
        </w:rPr>
        <w:t xml:space="preserve">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>Учебная практика позволяет внедрить в учебный процесс наиболее современные технологии обучения, а также подготовить их к выполнению самостоятельных расчетно-аналитических работ, в том числе производственной практики и выпускной квалификационной работы.</w:t>
      </w:r>
    </w:p>
    <w:p w:rsidR="001650EC" w:rsidRDefault="001650EC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C657BE" w:rsidRDefault="00C657B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C657BE" w:rsidRDefault="00C657B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  <w:r w:rsidR="005E17BC">
        <w:rPr>
          <w:rFonts w:eastAsiaTheme="minorHAnsi"/>
          <w:lang w:eastAsia="en-US"/>
        </w:rPr>
        <w:t>И</w:t>
      </w:r>
    </w:p>
    <w:p w:rsid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Pr="00583FC8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t>Учебная 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обучающегося-магистра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Pr="006C1D4F">
        <w:rPr>
          <w:rFonts w:eastAsiaTheme="minorHAnsi"/>
          <w:lang w:eastAsia="en-US"/>
        </w:rPr>
        <w:t xml:space="preserve">этап (начальный). Вводное занятие Подготовка к прохождению практики. Включает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формулирование темы исследования, исследуемой проблемы;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уточнение информационного обеспечения исследования (нормативн</w:t>
      </w:r>
      <w:proofErr w:type="gramStart"/>
      <w:r w:rsidRPr="006C1D4F">
        <w:rPr>
          <w:rFonts w:eastAsiaTheme="minorHAnsi"/>
          <w:lang w:eastAsia="en-US"/>
        </w:rPr>
        <w:t>о-</w:t>
      </w:r>
      <w:proofErr w:type="gramEnd"/>
      <w:r w:rsidRPr="006C1D4F">
        <w:rPr>
          <w:rFonts w:eastAsiaTheme="minorHAnsi"/>
          <w:lang w:eastAsia="en-US"/>
        </w:rPr>
        <w:t xml:space="preserve"> правовой базы, монографической и периодической литературы, научных электронных ресурсов и т.п.);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 этап (исследовательский). Проведение исследования. Включает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C1D4F">
        <w:rPr>
          <w:rFonts w:eastAsiaTheme="minorHAnsi"/>
          <w:lang w:eastAsia="en-US"/>
        </w:rPr>
        <w:t xml:space="preserve">подбор и обзор отечественной и зарубежной научной монографической и периодической литературы по выбранной теме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обобщение и критическая оценка результатов, полученных отечественными и зарубежными исследователями;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выявление перспективных направлений исследования,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составление программы собственного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обоснование актуальности, теоретической и практической значимости избранной темы;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постановка цели и задач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формирование теоретического обзора научной литературы по теме исследования;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3 этап (итоговый). Подведение итогов практики. Оформление отчета по практике </w:t>
      </w:r>
      <w:r>
        <w:rPr>
          <w:rFonts w:eastAsiaTheme="minorHAnsi"/>
          <w:lang w:eastAsia="en-US"/>
        </w:rPr>
        <w:t>в</w:t>
      </w:r>
      <w:r w:rsidRPr="006C1D4F">
        <w:rPr>
          <w:rFonts w:eastAsiaTheme="minorHAnsi"/>
          <w:lang w:eastAsia="en-US"/>
        </w:rPr>
        <w:t xml:space="preserve">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обработка результатов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формулирование выводов;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оформление отчета по практике; </w:t>
      </w:r>
    </w:p>
    <w:p w:rsidR="006C1D4F" w:rsidRPr="002F0CDE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защита отчета по практике.</w:t>
      </w: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Default="006C1D4F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</w:t>
      </w:r>
      <w:r w:rsidR="002F0CDE"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>с научным руководителем практики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случае болезни обязательно поставить в известность руководителя практики и </w:t>
      </w:r>
      <w:proofErr w:type="gramStart"/>
      <w:r w:rsidRPr="002F0CDE">
        <w:rPr>
          <w:rFonts w:eastAsiaTheme="minorHAnsi"/>
          <w:lang w:eastAsia="en-US"/>
        </w:rPr>
        <w:t>предоставить медицинскую справку</w:t>
      </w:r>
      <w:proofErr w:type="gramEnd"/>
      <w:r w:rsidRPr="002F0CDE"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течение последней недели практики представить отчёт руководителю практики для проверки и отзыва.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Во время прохождения практики студент должен овладеть первичными навыками самостоятельной работы. Практикант может использовать различные источники информации: научную литературу, периодику, </w:t>
      </w:r>
      <w:proofErr w:type="spellStart"/>
      <w:r w:rsidRPr="006C1D4F">
        <w:rPr>
          <w:rFonts w:eastAsiaTheme="minorHAnsi"/>
          <w:lang w:eastAsia="en-US"/>
        </w:rPr>
        <w:t>интернет-ресурсы</w:t>
      </w:r>
      <w:proofErr w:type="spellEnd"/>
      <w:r w:rsidRPr="006C1D4F">
        <w:rPr>
          <w:rFonts w:eastAsiaTheme="minorHAnsi"/>
          <w:lang w:eastAsia="en-US"/>
        </w:rPr>
        <w:t xml:space="preserve">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Индивидуальный план, составленный практикантом, оформляется в виде календарного плана-графика прохождения практики. Календарный план-график характеризует распределение времени практиканта на выполнение отдельных разделов задания практики. За время практики студенту необходимо выполнить все элементы индивидуального плана практики. </w:t>
      </w:r>
    </w:p>
    <w:p w:rsidR="00C657BE" w:rsidRDefault="00C657BE" w:rsidP="00C657BE">
      <w:pPr>
        <w:spacing w:line="360" w:lineRule="auto"/>
        <w:ind w:firstLine="567"/>
        <w:jc w:val="both"/>
      </w:pPr>
      <w:r>
        <w:rPr>
          <w:rStyle w:val="FontStyle12"/>
          <w:rFonts w:eastAsia="Calibri"/>
          <w:lang w:eastAsia="en-US"/>
        </w:rPr>
        <w:t xml:space="preserve">В качестве </w:t>
      </w:r>
      <w:r>
        <w:rPr>
          <w:rStyle w:val="FontStyle12"/>
          <w:rFonts w:eastAsia="Calibri"/>
          <w:b/>
          <w:bCs/>
          <w:i/>
          <w:iCs/>
          <w:lang w:eastAsia="en-US"/>
        </w:rPr>
        <w:t>индивидуального задания может быть: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t xml:space="preserve">- Анализ, систематизация и обобщение научно-технической информации по теме исследований. 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lastRenderedPageBreak/>
        <w:t xml:space="preserve">- Освоение методов исследования и проведения экспериментальных работ, информационных технологий в научных исследованиях, программных продуктов, относящиеся к профессиональной сфере. 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t xml:space="preserve">- Проведение теоретического или экспериментального исследования в рамках поставленных задач. 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t>- Анализ и обработка экспериментальных данных, формулирование выводов и предложений по результатам исследования.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6C1D4F" w:rsidRDefault="006C1D4F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Вопросы направлены на уточнение следующих положений в работе: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Уточнение направления научного исследования в рамках магистерской диссертации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Подбор и изучение литературы по выбранной теме исследования (анализ степени разработанности проблемы)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Рассмотрение базовых понятий в рамках выбранной темы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Систематизация, структуризация и анализ собранной информации по выбранной теме практики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Формирование и обсуждение с руководителем итогового отчета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Объем отчета – не менее 10-12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К отчету прилагается: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рабочий график (план)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предписание (при наличии)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индивидуальное задание.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В отчет о прохождении учебной практики должны входить следующие составляющие: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Титульный лист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Основная текстовая часть, включающая, анализ в рамках темы исследования в соответствии с выданным индивидуальным заданием. Заданием на учебную практику является подготовка информационного отчета </w:t>
      </w:r>
      <w:proofErr w:type="gramStart"/>
      <w:r w:rsidRPr="00C657BE">
        <w:rPr>
          <w:rFonts w:eastAsiaTheme="minorHAnsi"/>
          <w:lang w:eastAsia="en-US"/>
        </w:rPr>
        <w:t>о</w:t>
      </w:r>
      <w:proofErr w:type="gramEnd"/>
      <w:r w:rsidRPr="00C657BE">
        <w:rPr>
          <w:rFonts w:eastAsiaTheme="minorHAnsi"/>
          <w:lang w:eastAsia="en-US"/>
        </w:rPr>
        <w:t xml:space="preserve"> учебной и научной литературе по определенной теме. По данной теме необходимо найти и изучить не менее 20 источников за последние 5 лет, не менее 10 из которых должны быть представлены в библиотеке ННГУ или электронных библиотечных системах: Список источников должен включать: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учебная литература,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научные монографии,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статьи из научных журналов,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диссертации (авторефераты диссертаций),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иностранная литература.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статистические сборники, Нормативно-правовые документы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По каждому источнику должна быть представлена следующая информация: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автор;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полное название источника;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год издания; (если журнал, то год и № журнала);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издательство;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аннотация (краткое содержание объемом 0,5 страницы).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основные термины и ключевые слова.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lastRenderedPageBreak/>
        <w:t>- Заключение</w:t>
      </w:r>
      <w:r w:rsidRPr="00C657BE">
        <w:rPr>
          <w:rFonts w:eastAsiaTheme="minorHAnsi"/>
          <w:b/>
          <w:bCs/>
          <w:lang w:eastAsia="en-US"/>
        </w:rPr>
        <w:t xml:space="preserve">, </w:t>
      </w:r>
      <w:r w:rsidRPr="00C657BE">
        <w:rPr>
          <w:rFonts w:eastAsiaTheme="minorHAnsi"/>
          <w:lang w:eastAsia="en-US"/>
        </w:rPr>
        <w:t xml:space="preserve">в котором подводятся основные итоги проделанной практикантом работы и делаются выводы.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Библиографический список.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bCs/>
          <w:lang w:eastAsia="en-US"/>
        </w:rPr>
        <w:t xml:space="preserve">- Приложения.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Наиболее общими </w:t>
      </w:r>
      <w:r w:rsidRPr="005E17BC">
        <w:rPr>
          <w:rFonts w:eastAsiaTheme="minorHAnsi"/>
          <w:i/>
          <w:iCs/>
          <w:lang w:eastAsia="en-US"/>
        </w:rPr>
        <w:t xml:space="preserve">недостатками </w:t>
      </w:r>
      <w:r w:rsidRPr="005E17BC">
        <w:rPr>
          <w:rFonts w:eastAsiaTheme="minorHAnsi"/>
          <w:lang w:eastAsia="en-US"/>
        </w:rPr>
        <w:t xml:space="preserve">при прохождении практики и составлении отчета о ней являются: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нарушение правил оформления отчетных документов (отчета о практике);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отклонение от положенного по государственным образовательным стандартам времени, отводимого на практику;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отсутствие вспомогательных документальных материалов, подтверждающих проведение (выполнение) в ходе практики различных задач;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неудовлетворительное состояние личной дисциплины во время прохождения практики;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расплывчатость заключений студента о прохождении практики. </w:t>
      </w:r>
    </w:p>
    <w:p w:rsidR="002F0CDE" w:rsidRPr="002F0CDE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>Заинтересованное отношение студента к практике, активное овладение навыками самостоятельного ведения научно-исследовательской работы помогут развитию общенаучной и специальной компетентности студента в определенной сфере научной деятельности.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 xml:space="preserve">ПРИМЕРНЫЕ ИНДИВИДУАЛЬНЫЕ ЗАДАНИЯ </w:t>
      </w:r>
    </w:p>
    <w:p w:rsidR="00C657BE" w:rsidRDefault="00C657BE" w:rsidP="00C657BE">
      <w:pPr>
        <w:spacing w:line="360" w:lineRule="auto"/>
        <w:ind w:firstLine="680"/>
        <w:jc w:val="both"/>
      </w:pPr>
      <w:r>
        <w:rPr>
          <w:rStyle w:val="FontStyle12"/>
          <w:rFonts w:eastAsia="Calibri"/>
          <w:color w:val="000000"/>
          <w:lang w:eastAsia="en-US"/>
        </w:rPr>
        <w:t>Примерные темы исследования:</w:t>
      </w:r>
    </w:p>
    <w:p w:rsidR="00C657BE" w:rsidRDefault="00C657BE" w:rsidP="00C657BE">
      <w:pPr>
        <w:pStyle w:val="WW-BodyText21"/>
        <w:numPr>
          <w:ilvl w:val="0"/>
          <w:numId w:val="21"/>
        </w:numPr>
        <w:tabs>
          <w:tab w:val="left" w:pos="993"/>
        </w:tabs>
        <w:ind w:left="0" w:firstLine="0"/>
        <w:rPr>
          <w:color w:val="000000"/>
          <w:szCs w:val="24"/>
          <w:lang w:eastAsia="en-US"/>
        </w:rPr>
      </w:pPr>
      <w:r>
        <w:rPr>
          <w:rStyle w:val="FontStyle12"/>
          <w:rFonts w:eastAsia="Calibri"/>
          <w:color w:val="000000"/>
          <w:szCs w:val="24"/>
          <w:lang w:eastAsia="en-US"/>
        </w:rPr>
        <w:t xml:space="preserve">Региональный экономический потенциал и его влияние на экономическую безопасность.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Повышение научно-технического потенциала региона как условие укрепления его безопасности.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>Экологическое состояние региона и его влияние на экономическую безопасность.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proofErr w:type="gramStart"/>
      <w:r>
        <w:rPr>
          <w:rStyle w:val="FontStyle12"/>
          <w:rFonts w:eastAsia="Calibri"/>
          <w:lang w:eastAsia="en-US"/>
        </w:rPr>
        <w:t xml:space="preserve">Современное состояние экономической безопасности в регионе (на примере конкретных отраслей, комплексов (машиностроительного, АПК, ТЭК и т.д.). </w:t>
      </w:r>
      <w:proofErr w:type="gramEnd"/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способности экономики региона (муниципального образования) к устойчивому росту.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Инвестиционная безопасность как способность региона к расширенному воспроизводству.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lastRenderedPageBreak/>
        <w:t xml:space="preserve">Оценка состояния и перспектив развития региона в сфере производственного потенциала.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состояния и перспектив развития региона в области обеспечения научно-технической безопасности.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состояния и перспектив развития региона в контексте обеспечения внешнеэкономической безопасности (зависимость от импорта).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показателей социальной сферы в региональном бюджете с позиции развития человеческого потенциала.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кризисных ситуаций в сфере энергетической безопасности региона.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Диагностика инновационной активности промышленности как важнейший фактор обеспечения региональной безопасности.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Экономико-правовое обеспечение демографической безопасности территории.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кризисных ситуаций и угроз экономической безопасности в бюджетной сфере Нижегородской области.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>Нейтрализация кризисных ситуаций и обеспечение экономической безопасности региона по сферам жизнедеятельности (на пр</w:t>
      </w:r>
      <w:proofErr w:type="gramStart"/>
      <w:r>
        <w:rPr>
          <w:rStyle w:val="FontStyle12"/>
          <w:rFonts w:eastAsia="Calibri"/>
          <w:lang w:eastAsia="en-US"/>
        </w:rPr>
        <w:t>и-</w:t>
      </w:r>
      <w:proofErr w:type="gramEnd"/>
      <w:r>
        <w:rPr>
          <w:rStyle w:val="FontStyle12"/>
          <w:rFonts w:eastAsia="Calibri"/>
          <w:lang w:eastAsia="en-US"/>
        </w:rPr>
        <w:t xml:space="preserve"> мере…). </w:t>
      </w:r>
    </w:p>
    <w:p w:rsidR="00C657BE" w:rsidRDefault="00C657BE" w:rsidP="00C657BE">
      <w:pPr>
        <w:pStyle w:val="WW-BodyText21"/>
        <w:numPr>
          <w:ilvl w:val="0"/>
          <w:numId w:val="21"/>
        </w:numPr>
        <w:tabs>
          <w:tab w:val="left" w:pos="993"/>
        </w:tabs>
        <w:ind w:left="0" w:firstLine="0"/>
        <w:rPr>
          <w:color w:val="000000"/>
          <w:szCs w:val="24"/>
          <w:lang w:eastAsia="ar-SA"/>
        </w:rPr>
      </w:pPr>
      <w:r>
        <w:rPr>
          <w:rStyle w:val="FontStyle12"/>
          <w:rFonts w:eastAsia="Calibri"/>
          <w:color w:val="000000"/>
          <w:szCs w:val="24"/>
          <w:lang w:eastAsia="en-US"/>
        </w:rPr>
        <w:t xml:space="preserve">Обеспечение продовольственной независимости и безопасности в регионе. </w:t>
      </w: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D85D4D" w:rsidRDefault="00D85D4D" w:rsidP="00D05E7B">
      <w:pPr>
        <w:ind w:firstLine="709"/>
      </w:pPr>
    </w:p>
    <w:p w:rsidR="00D85D4D" w:rsidRDefault="00D85D4D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C657BE" w:rsidRDefault="00C657BE" w:rsidP="00C657BE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C657BE" w:rsidRDefault="00C657BE" w:rsidP="00C657BE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УЧЕБНОЙ ПРАКТИКЕ </w:t>
      </w:r>
    </w:p>
    <w:p w:rsidR="00C657BE" w:rsidRDefault="00C657BE" w:rsidP="00C657B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proofErr w:type="gramStart"/>
      <w:r>
        <w:rPr>
          <w:sz w:val="28"/>
          <w:szCs w:val="28"/>
        </w:rPr>
        <w:t>(</w:t>
      </w:r>
      <w:r>
        <w:rPr>
          <w:b/>
        </w:rPr>
        <w:t xml:space="preserve">Практика по получению первичных профессиональных умений, </w:t>
      </w:r>
      <w:proofErr w:type="gramEnd"/>
    </w:p>
    <w:p w:rsidR="00C657BE" w:rsidRDefault="00C657BE" w:rsidP="00C657BE">
      <w:pPr>
        <w:pStyle w:val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первичных умений и навыков </w:t>
      </w:r>
    </w:p>
    <w:p w:rsidR="00C657BE" w:rsidRDefault="00C657BE" w:rsidP="00C657BE">
      <w:pPr>
        <w:pStyle w:val="31"/>
        <w:rPr>
          <w:b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деятельности</w:t>
      </w:r>
      <w:r>
        <w:rPr>
          <w:bCs w:val="0"/>
          <w:sz w:val="28"/>
          <w:szCs w:val="28"/>
        </w:rPr>
        <w:t>)</w:t>
      </w:r>
      <w:proofErr w:type="gramEnd"/>
    </w:p>
    <w:p w:rsidR="00C657BE" w:rsidRDefault="00C657BE" w:rsidP="00C657BE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</w:t>
      </w:r>
      <w:proofErr w:type="gramStart"/>
      <w:r w:rsidRPr="000E00C4">
        <w:rPr>
          <w:sz w:val="28"/>
          <w:szCs w:val="28"/>
        </w:rPr>
        <w:t>обучающихся</w:t>
      </w:r>
      <w:proofErr w:type="gramEnd"/>
      <w:r w:rsidRPr="000E00C4">
        <w:rPr>
          <w:sz w:val="28"/>
          <w:szCs w:val="28"/>
        </w:rPr>
        <w:t xml:space="preserve"> по направлению подготовки </w:t>
      </w:r>
    </w:p>
    <w:p w:rsidR="00C657BE" w:rsidRPr="000E00C4" w:rsidRDefault="00C657BE" w:rsidP="00C657BE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>
        <w:rPr>
          <w:sz w:val="28"/>
          <w:szCs w:val="28"/>
        </w:rPr>
        <w:t>5</w:t>
      </w:r>
      <w:r w:rsidRPr="000E00C4">
        <w:rPr>
          <w:sz w:val="28"/>
          <w:szCs w:val="28"/>
        </w:rPr>
        <w:t>.01 «Экономи</w:t>
      </w:r>
      <w:r>
        <w:rPr>
          <w:sz w:val="28"/>
          <w:szCs w:val="28"/>
        </w:rPr>
        <w:t>ческая безопасность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C657BE" w:rsidRPr="000E00C4" w:rsidTr="00AF39C3">
        <w:trPr>
          <w:trHeight w:val="132"/>
        </w:trPr>
        <w:tc>
          <w:tcPr>
            <w:tcW w:w="9462" w:type="dxa"/>
          </w:tcPr>
          <w:p w:rsidR="00C657BE" w:rsidRDefault="00C657BE" w:rsidP="00AF39C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="00300C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44584">
              <w:rPr>
                <w:sz w:val="28"/>
                <w:szCs w:val="28"/>
              </w:rPr>
              <w:t>Экономико-правовое обеспечение экономической безопасности</w:t>
            </w:r>
            <w:r>
              <w:rPr>
                <w:sz w:val="28"/>
                <w:szCs w:val="28"/>
              </w:rPr>
              <w:t>»</w:t>
            </w:r>
          </w:p>
          <w:p w:rsidR="00C657BE" w:rsidRPr="000E00C4" w:rsidRDefault="00C657BE" w:rsidP="00AF39C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</w:t>
      </w:r>
      <w:bookmarkStart w:id="5" w:name="_GoBack"/>
      <w:bookmarkEnd w:id="5"/>
      <w:r>
        <w:t>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F9F0CBA"/>
    <w:multiLevelType w:val="multilevel"/>
    <w:tmpl w:val="0050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7313BEE"/>
    <w:multiLevelType w:val="hybridMultilevel"/>
    <w:tmpl w:val="8D5452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5"/>
  </w:num>
  <w:num w:numId="5">
    <w:abstractNumId w:val="20"/>
  </w:num>
  <w:num w:numId="6">
    <w:abstractNumId w:val="9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8"/>
  </w:num>
  <w:num w:numId="14">
    <w:abstractNumId w:val="8"/>
  </w:num>
  <w:num w:numId="15">
    <w:abstractNumId w:val="13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3"/>
    <w:rsid w:val="0000116D"/>
    <w:rsid w:val="000E00C4"/>
    <w:rsid w:val="001413EA"/>
    <w:rsid w:val="001650EC"/>
    <w:rsid w:val="00171110"/>
    <w:rsid w:val="00193B64"/>
    <w:rsid w:val="001E07F9"/>
    <w:rsid w:val="00245D5B"/>
    <w:rsid w:val="002F0CDE"/>
    <w:rsid w:val="00300C8A"/>
    <w:rsid w:val="004115B4"/>
    <w:rsid w:val="004214DF"/>
    <w:rsid w:val="004638A0"/>
    <w:rsid w:val="00501155"/>
    <w:rsid w:val="00576AE0"/>
    <w:rsid w:val="00583FC8"/>
    <w:rsid w:val="005E17BC"/>
    <w:rsid w:val="005E1ADC"/>
    <w:rsid w:val="005E25FE"/>
    <w:rsid w:val="005F1B65"/>
    <w:rsid w:val="006024AC"/>
    <w:rsid w:val="00616180"/>
    <w:rsid w:val="006437C5"/>
    <w:rsid w:val="006B2EF0"/>
    <w:rsid w:val="006C1D4F"/>
    <w:rsid w:val="00770833"/>
    <w:rsid w:val="008706E3"/>
    <w:rsid w:val="008F325C"/>
    <w:rsid w:val="008F3286"/>
    <w:rsid w:val="00937D6D"/>
    <w:rsid w:val="00995A03"/>
    <w:rsid w:val="00A24A5C"/>
    <w:rsid w:val="00A442E8"/>
    <w:rsid w:val="00A916AB"/>
    <w:rsid w:val="00B520A8"/>
    <w:rsid w:val="00BA758E"/>
    <w:rsid w:val="00BE32BA"/>
    <w:rsid w:val="00C657BE"/>
    <w:rsid w:val="00D05E7B"/>
    <w:rsid w:val="00D24FC9"/>
    <w:rsid w:val="00D758E5"/>
    <w:rsid w:val="00D85D4D"/>
    <w:rsid w:val="00E44584"/>
    <w:rsid w:val="00E95BD7"/>
    <w:rsid w:val="00ED027D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nhideWhenUsed/>
    <w:qFormat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83FC8"/>
    <w:pPr>
      <w:suppressAutoHyphens/>
      <w:ind w:left="720"/>
    </w:pPr>
    <w:rPr>
      <w:lang w:eastAsia="zh-CN"/>
    </w:rPr>
  </w:style>
  <w:style w:type="character" w:customStyle="1" w:styleId="FontStyle12">
    <w:name w:val="Font Style12"/>
    <w:qFormat/>
    <w:rsid w:val="00E44584"/>
    <w:rPr>
      <w:rFonts w:ascii="Times New Roman" w:hAnsi="Times New Roman" w:cs="Times New Roman"/>
      <w:sz w:val="26"/>
      <w:szCs w:val="26"/>
    </w:rPr>
  </w:style>
  <w:style w:type="paragraph" w:customStyle="1" w:styleId="WW-BodyText21">
    <w:name w:val="WW-Body Text 21"/>
    <w:basedOn w:val="a"/>
    <w:qFormat/>
    <w:rsid w:val="00C657BE"/>
    <w:pPr>
      <w:suppressAutoHyphens/>
      <w:spacing w:line="360" w:lineRule="auto"/>
      <w:ind w:firstLine="720"/>
      <w:jc w:val="both"/>
    </w:pPr>
    <w:rPr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7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7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nhideWhenUsed/>
    <w:qFormat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83FC8"/>
    <w:pPr>
      <w:suppressAutoHyphens/>
      <w:ind w:left="720"/>
    </w:pPr>
    <w:rPr>
      <w:lang w:eastAsia="zh-CN"/>
    </w:rPr>
  </w:style>
  <w:style w:type="character" w:customStyle="1" w:styleId="FontStyle12">
    <w:name w:val="Font Style12"/>
    <w:qFormat/>
    <w:rsid w:val="00E44584"/>
    <w:rPr>
      <w:rFonts w:ascii="Times New Roman" w:hAnsi="Times New Roman" w:cs="Times New Roman"/>
      <w:sz w:val="26"/>
      <w:szCs w:val="26"/>
    </w:rPr>
  </w:style>
  <w:style w:type="paragraph" w:customStyle="1" w:styleId="WW-BodyText21">
    <w:name w:val="WW-Body Text 21"/>
    <w:basedOn w:val="a"/>
    <w:qFormat/>
    <w:rsid w:val="00C657BE"/>
    <w:pPr>
      <w:suppressAutoHyphens/>
      <w:spacing w:line="360" w:lineRule="auto"/>
      <w:ind w:firstLine="720"/>
      <w:jc w:val="both"/>
    </w:pPr>
    <w:rPr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7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Макушева Юлия Андреевна</cp:lastModifiedBy>
  <cp:revision>7</cp:revision>
  <cp:lastPrinted>2018-03-29T10:42:00Z</cp:lastPrinted>
  <dcterms:created xsi:type="dcterms:W3CDTF">2018-03-28T15:35:00Z</dcterms:created>
  <dcterms:modified xsi:type="dcterms:W3CDTF">2018-03-29T10:48:00Z</dcterms:modified>
</cp:coreProperties>
</file>